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81688" w14:textId="5F87EF0C" w:rsidR="009F46D7" w:rsidRDefault="009F46D7" w:rsidP="00124949">
      <w:pPr>
        <w:jc w:val="both"/>
        <w:rPr>
          <w:noProof/>
          <w:lang w:eastAsia="es-CO"/>
        </w:rPr>
      </w:pPr>
      <w:r w:rsidRPr="00E0562B">
        <w:rPr>
          <w:b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C0F34" wp14:editId="4A46CA8D">
                <wp:simplePos x="0" y="0"/>
                <wp:positionH relativeFrom="column">
                  <wp:posOffset>840740</wp:posOffset>
                </wp:positionH>
                <wp:positionV relativeFrom="paragraph">
                  <wp:posOffset>-114300</wp:posOffset>
                </wp:positionV>
                <wp:extent cx="4772025" cy="1404620"/>
                <wp:effectExtent l="0" t="0" r="9525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DA103" w14:textId="77777777" w:rsidR="00E0562B" w:rsidRPr="00641843" w:rsidRDefault="00D97E0B" w:rsidP="00E056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</w:pPr>
                            <w:r w:rsidRPr="00641843"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  <w:t xml:space="preserve">Contrato marco </w:t>
                            </w:r>
                          </w:p>
                          <w:p w14:paraId="45769A0D" w14:textId="77777777" w:rsidR="001314D5" w:rsidRPr="00641843" w:rsidRDefault="004E296F" w:rsidP="00E056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  <w:t>Intermediación</w:t>
                            </w:r>
                            <w:r w:rsidR="00D97E0B" w:rsidRPr="00641843"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  <w:t xml:space="preserve"> en el mercado de valores</w:t>
                            </w:r>
                          </w:p>
                          <w:p w14:paraId="7200B3C5" w14:textId="468D1044" w:rsidR="00E0562B" w:rsidRPr="009F46D7" w:rsidRDefault="00D27CAF" w:rsidP="00E0562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  <w:t>A</w:t>
                            </w:r>
                            <w:r w:rsidR="00D97E0B" w:rsidRPr="00641843">
                              <w:rPr>
                                <w:rFonts w:ascii="Arial" w:hAnsi="Arial" w:cs="Arial"/>
                                <w:b/>
                                <w:noProof/>
                                <w:lang w:eastAsia="es-CO"/>
                              </w:rPr>
                              <w:t xml:space="preserve">dministración de valores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C0F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6.2pt;margin-top:-9pt;width:37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" stroked="f">
                <v:textbox style="mso-fit-shape-to-text:t">
                  <w:txbxContent>
                    <w:p w14:paraId="04DDA103" w14:textId="77777777" w:rsidR="00E0562B" w:rsidRPr="00641843" w:rsidRDefault="00D97E0B" w:rsidP="00E0562B">
                      <w:pPr>
                        <w:spacing w:after="0"/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</w:pPr>
                      <w:r w:rsidRPr="00641843"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  <w:t xml:space="preserve">Contrato marco </w:t>
                      </w:r>
                    </w:p>
                    <w:p w14:paraId="45769A0D" w14:textId="77777777" w:rsidR="001314D5" w:rsidRPr="00641843" w:rsidRDefault="004E296F" w:rsidP="00E0562B">
                      <w:pPr>
                        <w:spacing w:after="0"/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  <w:t>Intermediación</w:t>
                      </w:r>
                      <w:r w:rsidR="00D97E0B" w:rsidRPr="00641843"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  <w:t xml:space="preserve"> en el mercado de valores</w:t>
                      </w:r>
                    </w:p>
                    <w:p w14:paraId="7200B3C5" w14:textId="468D1044" w:rsidR="00E0562B" w:rsidRPr="009F46D7" w:rsidRDefault="00D27CAF" w:rsidP="00E0562B">
                      <w:pPr>
                        <w:spacing w:after="0"/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  <w:t>A</w:t>
                      </w:r>
                      <w:r w:rsidR="00D97E0B" w:rsidRPr="00641843">
                        <w:rPr>
                          <w:rFonts w:ascii="Arial" w:hAnsi="Arial" w:cs="Arial"/>
                          <w:b/>
                          <w:noProof/>
                          <w:lang w:eastAsia="es-CO"/>
                        </w:rPr>
                        <w:t xml:space="preserve">dministración de valores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562B">
        <w:rPr>
          <w:b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672022" wp14:editId="7CEA7992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981075" cy="247650"/>
                <wp:effectExtent l="0" t="0" r="9525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AAA3B" w14:textId="68E3F5A9" w:rsidR="002F2A93" w:rsidRPr="006A773E" w:rsidRDefault="00F37353" w:rsidP="001249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AEAAAA" w:themeColor="background2" w:themeShade="BF"/>
                                <w:sz w:val="20"/>
                                <w:szCs w:val="20"/>
                                <w:lang w:eastAsia="es-CO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s-CO"/>
                              </w:rPr>
                              <w:t xml:space="preserve">     </w:t>
                            </w:r>
                            <w:r w:rsidRPr="00476468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Fecha</w:t>
                            </w:r>
                          </w:p>
                          <w:p w14:paraId="3E315501" w14:textId="77777777" w:rsidR="00F37353" w:rsidRPr="00463A8D" w:rsidRDefault="00F37353" w:rsidP="00F37353">
                            <w:pPr>
                              <w:spacing w:after="0"/>
                              <w:rPr>
                                <w:rFonts w:ascii="Arial" w:hAnsi="Arial" w:cs="Arial"/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463A8D">
                              <w:rPr>
                                <w:rFonts w:ascii="Arial" w:hAnsi="Arial" w:cs="Arial"/>
                                <w:b/>
                                <w:noProof/>
                                <w:color w:val="D9D9D9" w:themeColor="background1" w:themeShade="D9"/>
                                <w:sz w:val="20"/>
                                <w:szCs w:val="20"/>
                                <w:lang w:eastAsia="es-CO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72022" id="_x0000_s1027" type="#_x0000_t202" style="position:absolute;left:0;text-align:left;margin-left:26.05pt;margin-top:10.5pt;width:77.25pt;height:1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" stroked="f">
                <v:textbox>
                  <w:txbxContent>
                    <w:p w14:paraId="120AAA3B" w14:textId="68E3F5A9" w:rsidR="002F2A93" w:rsidRPr="006A773E" w:rsidRDefault="00F37353" w:rsidP="00124949">
                      <w:pPr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AEAAAA" w:themeColor="background2" w:themeShade="BF"/>
                          <w:sz w:val="20"/>
                          <w:szCs w:val="20"/>
                          <w:lang w:eastAsia="es-CO"/>
                        </w:rPr>
                      </w:pPr>
                      <w:r>
                        <w:rPr>
                          <w:b/>
                          <w:noProof/>
                          <w:lang w:eastAsia="es-CO"/>
                        </w:rPr>
                        <w:t xml:space="preserve">     </w:t>
                      </w:r>
                      <w:r w:rsidRPr="00476468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eastAsia="es-CO"/>
                        </w:rPr>
                        <w:t>Fecha</w:t>
                      </w:r>
                    </w:p>
                    <w:p w14:paraId="3E315501" w14:textId="77777777" w:rsidR="00F37353" w:rsidRPr="00463A8D" w:rsidRDefault="00F37353" w:rsidP="00F37353">
                      <w:pPr>
                        <w:spacing w:after="0"/>
                        <w:rPr>
                          <w:rFonts w:ascii="Arial" w:hAnsi="Arial" w:cs="Arial"/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463A8D">
                        <w:rPr>
                          <w:rFonts w:ascii="Arial" w:hAnsi="Arial" w:cs="Arial"/>
                          <w:b/>
                          <w:noProof/>
                          <w:color w:val="D9D9D9" w:themeColor="background1" w:themeShade="D9"/>
                          <w:sz w:val="20"/>
                          <w:szCs w:val="20"/>
                          <w:lang w:eastAsia="es-CO"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8A9E9" w14:textId="77777777" w:rsidR="009F46D7" w:rsidRDefault="009F46D7" w:rsidP="00124949">
      <w:pPr>
        <w:jc w:val="both"/>
        <w:rPr>
          <w:noProof/>
          <w:lang w:eastAsia="es-CO"/>
        </w:rPr>
      </w:pPr>
    </w:p>
    <w:p w14:paraId="5C0BF742" w14:textId="261553B2" w:rsidR="00697E0F" w:rsidRPr="00DE5DDD" w:rsidRDefault="00170111" w:rsidP="009F46D7">
      <w:pPr>
        <w:jc w:val="right"/>
        <w:rPr>
          <w:b/>
          <w:noProof/>
          <w:lang w:eastAsia="es-CO"/>
        </w:rPr>
      </w:pPr>
      <w:sdt>
        <w:sdtPr>
          <w:alias w:val="Fecha"/>
          <w:tag w:val="Fecha (dd/mm/aaaa)"/>
          <w:id w:val="734971693"/>
          <w:lock w:val="sdtLocked"/>
          <w:placeholder>
            <w:docPart w:val="4E0EC3C95112421394DFDAEE24CA0822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noProof/>
            <w:color w:val="AEAAAA" w:themeColor="background2" w:themeShade="BF"/>
            <w:sz w:val="20"/>
            <w:szCs w:val="20"/>
            <w:lang w:eastAsia="es-CO"/>
          </w:rPr>
        </w:sdtEndPr>
        <w:sdtContent>
          <w:r w:rsidR="00697E0F" w:rsidRPr="009F46D7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dd/mm/aaaa</w:t>
          </w:r>
        </w:sdtContent>
      </w:sdt>
    </w:p>
    <w:p w14:paraId="061033E8" w14:textId="3A726DE0" w:rsidR="00A06966" w:rsidRPr="00124949" w:rsidRDefault="00CE6CA8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Queremos conocert</w:t>
      </w:r>
      <w:r w:rsidR="006D2E50" w:rsidRPr="00124949">
        <w:rPr>
          <w:rFonts w:ascii="Arial" w:hAnsi="Arial" w:cs="Arial"/>
          <w:b/>
          <w:noProof/>
          <w:sz w:val="20"/>
          <w:szCs w:val="20"/>
          <w:lang w:eastAsia="es-CO"/>
        </w:rPr>
        <w:t>e</w:t>
      </w:r>
    </w:p>
    <w:p w14:paraId="36A402A7" w14:textId="6D938DA2" w:rsidR="004363B3" w:rsidRPr="00124949" w:rsidRDefault="0086280B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¿Cómo es tu nombre?</w:t>
      </w:r>
      <w:r w:rsidR="00FB10E2" w:rsidRPr="00124949">
        <w:rPr>
          <w:rFonts w:ascii="Arial" w:hAnsi="Arial" w:cs="Arial"/>
          <w:noProof/>
          <w:sz w:val="20"/>
          <w:szCs w:val="20"/>
          <w:lang w:eastAsia="es-CO"/>
        </w:rPr>
        <w:t>:</w:t>
      </w:r>
      <w:r w:rsidR="00C816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MBRE DEL CLIENTE O DE SU REPRESENTANTE LEGAL"/>
          <w:tag w:val="NOMBRE DEL CLIENTE O DE SU REPRESENTANTE LEGAL"/>
          <w:id w:val="-437440759"/>
          <w:lock w:val="sdtLocked"/>
          <w:placeholder>
            <w:docPart w:val="8F47CC6402DF4249AC9B9652165B01F8"/>
          </w:placeholder>
          <w:showingPlcHdr/>
          <w:text/>
        </w:sdtPr>
        <w:sdtEndPr/>
        <w:sdtContent>
          <w:r w:rsidR="00FB10E2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NOMBRE DEL CLIENTE O DE SU REPRESENTANTE LEGAL</w:t>
          </w:r>
        </w:sdtContent>
      </w:sdt>
      <w:r w:rsidR="00FB10E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Elegir tipo de I.D."/>
          <w:tag w:val="Elegir tipo de I.D."/>
          <w:id w:val="331960804"/>
          <w:placeholder>
            <w:docPart w:val="DefaultPlaceholder_1081868575"/>
          </w:placeholder>
          <w:dropDownList>
            <w:listItem w:displayText="C.C." w:value="C.C."/>
            <w:listItem w:displayText="C.E." w:value="Cédula de extranjería"/>
            <w:listItem w:displayText="T.I." w:value="Tarjeta de identidad"/>
            <w:listItem w:displayText="P.P." w:value="Pasaporte"/>
            <w:listItem w:displayText="R.C." w:value="Registro civil"/>
            <w:listItem w:displayText="NIT" w:value="NIT"/>
            <w:listItem w:displayText="Otro" w:value="Otro"/>
          </w:dropDownList>
        </w:sdtPr>
        <w:sdtEndPr/>
        <w:sdtContent>
          <w:r w:rsidR="005C75D0" w:rsidRPr="00124949">
            <w:rPr>
              <w:rFonts w:ascii="Arial" w:hAnsi="Arial" w:cs="Arial"/>
              <w:noProof/>
              <w:sz w:val="20"/>
              <w:szCs w:val="20"/>
              <w:lang w:eastAsia="es-CO"/>
            </w:rPr>
            <w:t>C.C.</w:t>
          </w:r>
        </w:sdtContent>
      </w:sdt>
      <w:r w:rsidR="00E81BBC" w:rsidRPr="00124949">
        <w:rPr>
          <w:rFonts w:ascii="Arial" w:hAnsi="Arial" w:cs="Arial"/>
          <w:noProof/>
          <w:sz w:val="20"/>
          <w:szCs w:val="20"/>
          <w:lang w:eastAsia="es-CO"/>
        </w:rPr>
        <w:t>:</w:t>
      </w:r>
      <w:r w:rsidR="00E1494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363F3E" w:rsidRPr="00124949">
        <w:rPr>
          <w:rFonts w:ascii="Arial" w:hAnsi="Arial" w:cs="Arial"/>
          <w:b/>
          <w:noProof/>
          <w:color w:val="D9D9D9" w:themeColor="background1" w:themeShade="D9"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. DOCUMENTO ID"/>
          <w:tag w:val="No. DOCUMENTO ID"/>
          <w:id w:val="775527969"/>
          <w:placeholder>
            <w:docPart w:val="9B8C691501B94ACD95936D646A29F943"/>
          </w:placeholder>
          <w:showingPlcHdr/>
          <w:text/>
        </w:sdtPr>
        <w:sdtEndPr/>
        <w:sdtContent>
          <w:r w:rsidR="001B2E08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No. DOCUMENTO ID</w:t>
          </w:r>
        </w:sdtContent>
      </w:sdt>
    </w:p>
    <w:p w14:paraId="4D06A36C" w14:textId="77777777" w:rsidR="00BE534F" w:rsidRPr="00124949" w:rsidRDefault="00BE534F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¿Actuas en </w:t>
      </w:r>
      <w:r w:rsidR="00967D87" w:rsidRPr="00124949">
        <w:rPr>
          <w:rFonts w:ascii="Arial" w:hAnsi="Arial" w:cs="Arial"/>
          <w:noProof/>
          <w:sz w:val="20"/>
          <w:szCs w:val="20"/>
          <w:lang w:eastAsia="es-CO"/>
        </w:rPr>
        <w:t>representación de alguién más?</w:t>
      </w:r>
      <w:r w:rsidR="00967D87" w:rsidRPr="00124949">
        <w:rPr>
          <w:rFonts w:ascii="Arial" w:hAnsi="Arial" w:cs="Arial"/>
          <w:noProof/>
          <w:sz w:val="20"/>
          <w:szCs w:val="20"/>
          <w:lang w:eastAsia="es-CO"/>
        </w:rPr>
        <w:tab/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126498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62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17168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B62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967D8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12B84F83" w14:textId="77777777" w:rsidR="006D2E50" w:rsidRPr="00124949" w:rsidRDefault="00BE534F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¿A quién </w:t>
      </w:r>
      <w:r w:rsidR="004C2D2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representas?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MBRE DEL TITULAR DE LA CUENTA"/>
          <w:tag w:val="NNOMBRE DEL TITULAR DE LA CUENTA"/>
          <w:id w:val="1863321704"/>
          <w:lock w:val="sdtLocked"/>
          <w:placeholder>
            <w:docPart w:val="18F714CE18B14D93A94FEF65B11DEA9F"/>
          </w:placeholder>
          <w:showingPlcHdr/>
          <w:text/>
        </w:sdtPr>
        <w:sdtEndPr/>
        <w:sdtContent>
          <w:r w:rsidR="00F04213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NOMBRE DEL TITULAR DE LA CUENTA</w:t>
          </w:r>
        </w:sdtContent>
      </w:sdt>
      <w:r w:rsidR="00B577A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                                   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Tipo de I.D."/>
          <w:tag w:val="Tipo de I.D."/>
          <w:id w:val="172461993"/>
          <w:placeholder>
            <w:docPart w:val="086DE164F4CC4ED6BC6A2C12D62304A0"/>
          </w:placeholder>
          <w:dropDownList>
            <w:listItem w:displayText="C.C." w:value="C.C."/>
            <w:listItem w:displayText="C.E." w:value="Cédula de extranjería"/>
            <w:listItem w:displayText="T.I." w:value="Tarjeta de identidad"/>
            <w:listItem w:displayText="P.P." w:value="Pasaporte"/>
            <w:listItem w:displayText="R.C." w:value="Registro civil"/>
            <w:listItem w:displayText="NIT" w:value="Número de identificación tributaria"/>
            <w:listItem w:displayText="Otro" w:value="Otro"/>
          </w:dropDownList>
        </w:sdtPr>
        <w:sdtEndPr/>
        <w:sdtContent>
          <w:r w:rsidR="004C2D29" w:rsidRPr="00124949">
            <w:rPr>
              <w:rFonts w:ascii="Arial" w:hAnsi="Arial" w:cs="Arial"/>
              <w:noProof/>
              <w:sz w:val="20"/>
              <w:szCs w:val="20"/>
              <w:lang w:eastAsia="es-CO"/>
            </w:rPr>
            <w:t>C.C.</w:t>
          </w:r>
        </w:sdtContent>
      </w:sdt>
      <w:r w:rsidR="009649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. DOCUMENTO ID"/>
          <w:tag w:val="No. DOCUMENTO ID"/>
          <w:id w:val="1330174131"/>
          <w:placeholder>
            <w:docPart w:val="5619EC5B1D984A309D0CEC288186A9FE"/>
          </w:placeholder>
          <w:showingPlcHdr/>
          <w:text/>
        </w:sdtPr>
        <w:sdtEndPr/>
        <w:sdtContent>
          <w:r w:rsidR="009649A1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No. DOCUMENTO ID</w:t>
          </w:r>
        </w:sdtContent>
      </w:sdt>
    </w:p>
    <w:p w14:paraId="43CF0FEF" w14:textId="77777777" w:rsidR="00404DDD" w:rsidRPr="00124949" w:rsidRDefault="00DF33A2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64828" wp14:editId="372EE535">
                <wp:simplePos x="0" y="0"/>
                <wp:positionH relativeFrom="column">
                  <wp:posOffset>-102235</wp:posOffset>
                </wp:positionH>
                <wp:positionV relativeFrom="paragraph">
                  <wp:posOffset>83185</wp:posOffset>
                </wp:positionV>
                <wp:extent cx="6905625" cy="292417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924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13D1C" id="Rectángulo redondeado 5" o:spid="_x0000_s1026" style="position:absolute;margin-left:-8.05pt;margin-top:6.55pt;width:543.75pt;height:23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" filled="f" strokecolor="gray [1629]" strokeweight="1pt">
                <v:stroke joinstyle="miter"/>
              </v:roundrect>
            </w:pict>
          </mc:Fallback>
        </mc:AlternateContent>
      </w:r>
    </w:p>
    <w:p w14:paraId="79A31844" w14:textId="77777777" w:rsidR="00927CE8" w:rsidRPr="00124949" w:rsidRDefault="00927CE8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¿Representas a una sociedad vigilada por la Superintendencia Financiera de Colombia?   </w:t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05135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281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     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60940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00E6DDBF" w14:textId="77777777" w:rsidR="00D52115" w:rsidRPr="00124949" w:rsidRDefault="00D52115" w:rsidP="00D52115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¿Actualmente cuentas con una certificación del AMV para operar en el mercado</w:t>
      </w:r>
      <w:r w:rsidR="00017249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de valores</w:t>
      </w: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?   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174462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     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67812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33D59160" w14:textId="77777777" w:rsidR="00541899" w:rsidRPr="00124949" w:rsidRDefault="00541899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¿Representas a una entidad multilateral u organísmo financiero del exterior?   </w:t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6476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     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202384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2336D111" w14:textId="000FE193" w:rsidR="00C27E74" w:rsidRPr="00124949" w:rsidRDefault="00782271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¿</w:t>
      </w:r>
      <w:r w:rsidR="0066231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Tienes (o tu representado tiene) </w:t>
      </w:r>
      <w:r w:rsidR="00C27E7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un </w:t>
      </w:r>
      <w:r w:rsidR="00560FF5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patrimonio igual o superior a 6</w:t>
      </w:r>
      <w:r w:rsidR="00C27E7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.000 salarios mínimos mensuales</w:t>
      </w: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legales</w:t>
      </w:r>
      <w:r w:rsidR="006D2E50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vigentes</w:t>
      </w: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?</w:t>
      </w:r>
      <w:r w:rsidR="00E31E6D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</w:t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22149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26915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08FF3935" w14:textId="0FAF3EFF" w:rsidR="0066231B" w:rsidRPr="00124949" w:rsidRDefault="0066231B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¿Actualmente tu (o tu representado) cuentan con un portafolio de inversiones c</w:t>
      </w:r>
      <w:r w:rsidR="005242E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on un valor igual o superior a 3</w:t>
      </w: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.000 salarios mínimos mensuales legales</w:t>
      </w:r>
      <w:r w:rsidR="006D2E50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vigentes</w:t>
      </w:r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?</w:t>
      </w:r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9636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51734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42424EAE" w14:textId="083AD1E9" w:rsidR="0066231B" w:rsidRPr="00124949" w:rsidRDefault="0066231B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¿En los últimos 60 días has realizado operaciones de compra venta en el mercado de valores?</w:t>
      </w:r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967D87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A06F4B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111529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4149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04D12FAF" w14:textId="77777777" w:rsidR="0066231B" w:rsidRPr="00124949" w:rsidRDefault="0066231B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¿Cuántas?</w:t>
      </w:r>
      <w:r w:rsidR="00D860F1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:</w:t>
      </w:r>
      <w:r w:rsidR="00EF7B98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. OPERACIONES"/>
          <w:tag w:val="No. OPERACIONES"/>
          <w:id w:val="-1816866972"/>
          <w:lock w:val="sdtLocked"/>
          <w:showingPlcHdr/>
          <w:text/>
        </w:sdtPr>
        <w:sdtEndPr/>
        <w:sdtContent>
          <w:r w:rsidR="004363B3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No. OPERACIONES</w:t>
          </w:r>
        </w:sdtContent>
      </w:sdt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 ¿Cuál es el monto agregado de dichas operaciones?</w:t>
      </w:r>
      <w:r w:rsidR="00D860F1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 xml:space="preserve">: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MONTO OPERACIONES"/>
          <w:tag w:val="MONTO OPERACIONES"/>
          <w:id w:val="940189988"/>
          <w:showingPlcHdr/>
          <w:text/>
        </w:sdtPr>
        <w:sdtEndPr/>
        <w:sdtContent>
          <w:r w:rsidR="004363B3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MONTO. OPERACIONES</w:t>
          </w:r>
        </w:sdtContent>
      </w:sdt>
    </w:p>
    <w:p w14:paraId="681F0CDC" w14:textId="77777777" w:rsidR="0066231B" w:rsidRPr="00124949" w:rsidRDefault="0066231B" w:rsidP="00BA74D3">
      <w:pPr>
        <w:jc w:val="both"/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Esta información se utilizará para tu clasificación como cliente. Sin embargo, ten en cuenta que puedes solicitar el tratamiento de un “cliente inversionista” cuando lo consideres oportuno.</w:t>
      </w:r>
    </w:p>
    <w:p w14:paraId="0A3D4E49" w14:textId="77777777" w:rsidR="0002581B" w:rsidRPr="00124949" w:rsidRDefault="0002581B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14:paraId="6CF0EB62" w14:textId="77777777" w:rsidR="001314D5" w:rsidRPr="00124949" w:rsidRDefault="004713D7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Queremos ser tus ali</w:t>
      </w:r>
      <w:r w:rsidR="001E0787" w:rsidRPr="00124949">
        <w:rPr>
          <w:rFonts w:ascii="Arial" w:hAnsi="Arial" w:cs="Arial"/>
          <w:b/>
          <w:noProof/>
          <w:sz w:val="20"/>
          <w:szCs w:val="20"/>
          <w:lang w:eastAsia="es-CO"/>
        </w:rPr>
        <w:t>a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dos</w:t>
      </w:r>
      <w:r w:rsidR="009917C2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y ofrecerte nuestros servicios</w:t>
      </w:r>
    </w:p>
    <w:p w14:paraId="7182F686" w14:textId="77777777" w:rsidR="00A1521F" w:rsidRPr="00124949" w:rsidRDefault="00A1521F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¿Qué servicios </w:t>
      </w:r>
      <w:r w:rsidR="0051357A" w:rsidRPr="00124949">
        <w:rPr>
          <w:rFonts w:ascii="Arial" w:hAnsi="Arial" w:cs="Arial"/>
          <w:b/>
          <w:noProof/>
          <w:sz w:val="20"/>
          <w:szCs w:val="20"/>
          <w:lang w:eastAsia="es-CO"/>
        </w:rPr>
        <w:t>necesitas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?</w:t>
      </w:r>
    </w:p>
    <w:p w14:paraId="4838707C" w14:textId="182BC924" w:rsidR="00A1521F" w:rsidRPr="00124949" w:rsidRDefault="00A1521F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Intermediación de valores: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 permite realizar diferentes operaciones en el mercado de valores</w:t>
      </w:r>
      <w:r w:rsidR="00B166D6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="00B36FC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Si marcas NO a este servicio, estarás bloqueado para realizar operaciones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sobre valores</w:t>
      </w:r>
      <w:r w:rsidR="00B36FC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 </w:t>
      </w:r>
      <w:r w:rsidR="00B36FC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443F2E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Comisionista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="00B36FC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 </w:t>
      </w:r>
      <w:r w:rsidR="00B36FC4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 </w:t>
      </w:r>
      <w:r w:rsidR="003751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6A7ECF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-31510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07647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38401DFD" w14:textId="0BA83A3F" w:rsidR="0094313A" w:rsidRDefault="00124949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AC5B8" wp14:editId="724137B4">
                <wp:simplePos x="0" y="0"/>
                <wp:positionH relativeFrom="margin">
                  <wp:posOffset>-93818</wp:posOffset>
                </wp:positionH>
                <wp:positionV relativeFrom="paragraph">
                  <wp:posOffset>900578</wp:posOffset>
                </wp:positionV>
                <wp:extent cx="6905625" cy="1084521"/>
                <wp:effectExtent l="0" t="0" r="28575" b="2095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845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687F3" id="Rectángulo redondeado 6" o:spid="_x0000_s1026" style="position:absolute;margin-left:-7.4pt;margin-top:70.9pt;width:543.75pt;height:8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" filled="f" strokecolor="#7f7f7f [1612]" strokeweight="1pt">
                <v:stroke joinstyle="miter"/>
                <w10:wrap anchorx="margin"/>
              </v:roundrect>
            </w:pict>
          </mc:Fallback>
        </mc:AlternateContent>
      </w:r>
      <w:r w:rsidR="00A1521F" w:rsidRPr="00124949">
        <w:rPr>
          <w:rFonts w:ascii="Arial" w:hAnsi="Arial" w:cs="Arial"/>
          <w:b/>
          <w:noProof/>
          <w:sz w:val="20"/>
          <w:szCs w:val="20"/>
          <w:lang w:eastAsia="es-CO"/>
        </w:rPr>
        <w:t>Administración de valores:</w:t>
      </w:r>
      <w:r w:rsidR="00A1521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Es requerido para</w:t>
      </w:r>
      <w:r w:rsidR="00FB081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</w:t>
      </w:r>
      <w:r w:rsidR="006D2E50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443F2E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Comisionista</w:t>
      </w:r>
      <w:r w:rsidR="00FB081F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="00FB081F" w:rsidRPr="00124949">
        <w:rPr>
          <w:rFonts w:ascii="Arial" w:hAnsi="Arial" w:cs="Arial"/>
          <w:noProof/>
          <w:sz w:val="20"/>
          <w:szCs w:val="20"/>
          <w:lang w:eastAsia="es-CO"/>
        </w:rPr>
        <w:t>pueda realizar</w:t>
      </w:r>
      <w:r w:rsidR="00A1521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la administración (cobro, consignación, etc.) de los di</w:t>
      </w:r>
      <w:r w:rsidR="00BA2BDA" w:rsidRPr="00124949">
        <w:rPr>
          <w:rFonts w:ascii="Arial" w:hAnsi="Arial" w:cs="Arial"/>
          <w:noProof/>
          <w:sz w:val="20"/>
          <w:szCs w:val="20"/>
          <w:lang w:eastAsia="es-CO"/>
        </w:rPr>
        <w:t>videndos y demás rendimiento</w:t>
      </w:r>
      <w:r w:rsidR="00A1521F" w:rsidRPr="00124949">
        <w:rPr>
          <w:rFonts w:ascii="Arial" w:hAnsi="Arial" w:cs="Arial"/>
          <w:noProof/>
          <w:sz w:val="20"/>
          <w:szCs w:val="20"/>
          <w:lang w:eastAsia="es-CO"/>
        </w:rPr>
        <w:t>s de tus inversiones.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caso que marque</w:t>
      </w:r>
      <w:r w:rsidR="00351A9A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a este servicio, </w:t>
      </w:r>
      <w:r w:rsidR="007B371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al realizar cada operación 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>debes informar qué intermediario</w:t>
      </w:r>
      <w:r w:rsidR="00351A9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administra tus valores (quié</w:t>
      </w:r>
      <w:r w:rsidR="00FF1A16" w:rsidRPr="00124949">
        <w:rPr>
          <w:rFonts w:ascii="Arial" w:hAnsi="Arial" w:cs="Arial"/>
          <w:noProof/>
          <w:sz w:val="20"/>
          <w:szCs w:val="20"/>
          <w:lang w:eastAsia="es-CO"/>
        </w:rPr>
        <w:t>n e</w:t>
      </w:r>
      <w:r w:rsidR="00351A9A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tu depositante directo en </w:t>
      </w:r>
      <w:r w:rsidR="005E72D0" w:rsidRPr="00124949">
        <w:rPr>
          <w:rFonts w:ascii="Arial" w:hAnsi="Arial" w:cs="Arial"/>
          <w:noProof/>
          <w:sz w:val="20"/>
          <w:szCs w:val="20"/>
          <w:lang w:eastAsia="es-CO"/>
        </w:rPr>
        <w:t>l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>os depósitos</w:t>
      </w:r>
      <w:r w:rsidR="00D5211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centralizados</w:t>
      </w:r>
      <w:r w:rsidR="0094313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). </w:t>
      </w:r>
      <w:r w:rsidR="002A594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  <w:r w:rsidR="00A1521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6A7ECF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SÍ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193617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2A594E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2A594E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ab/>
      </w:r>
      <w:r w:rsidR="00C92DD4" w:rsidRPr="00124949">
        <w:rPr>
          <w:rFonts w:ascii="Arial" w:hAnsi="Arial" w:cs="Arial"/>
          <w:noProof/>
          <w:color w:val="7F7F7F" w:themeColor="text1" w:themeTint="80"/>
          <w:sz w:val="20"/>
          <w:szCs w:val="20"/>
          <w:lang w:eastAsia="es-CO"/>
        </w:rPr>
        <w:t>NO</w:t>
      </w:r>
      <w:sdt>
        <w:sdtPr>
          <w:rPr>
            <w:rFonts w:ascii="Arial" w:hAnsi="Arial" w:cs="Arial"/>
            <w:noProof/>
            <w:color w:val="7F7F7F" w:themeColor="text1" w:themeTint="80"/>
            <w:sz w:val="20"/>
            <w:szCs w:val="20"/>
            <w:lang w:eastAsia="es-CO"/>
          </w:rPr>
          <w:id w:val="7363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DD4" w:rsidRPr="00124949">
            <w:rPr>
              <w:rFonts w:ascii="MS Gothic" w:eastAsia="MS Gothic" w:hAnsi="MS Gothic" w:cs="MS Gothic" w:hint="eastAsia"/>
              <w:noProof/>
              <w:color w:val="7F7F7F" w:themeColor="text1" w:themeTint="80"/>
              <w:sz w:val="20"/>
              <w:szCs w:val="20"/>
              <w:lang w:eastAsia="es-CO"/>
            </w:rPr>
            <w:t>☐</w:t>
          </w:r>
        </w:sdtContent>
      </w:sdt>
      <w:r w:rsidR="00C92D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4FCF0660" w14:textId="326B897D" w:rsidR="001C0379" w:rsidRPr="00124949" w:rsidRDefault="001C0379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color w:val="595959" w:themeColor="text1" w:themeTint="A6"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15390E" wp14:editId="11F148B9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6686550" cy="933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F90D" w14:textId="54493D39" w:rsidR="001C0379" w:rsidRDefault="00182D7B" w:rsidP="00182D7B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1C0379"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>Al firmar este contrato aceptas adherirte a los términos y condiciones que se explican a continuación, los cuales regularán todas las operaciones que realices para el manejo de tus inversiones con Itaú Comisionista de Bolsa Colombia S.A. (</w:t>
                            </w:r>
                            <w:r w:rsidRPr="001C0379">
                              <w:rPr>
                                <w:rFonts w:ascii="Arial" w:hAnsi="Arial" w:cs="Arial"/>
                                <w:b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>Itaú</w:t>
                            </w:r>
                            <w:r w:rsidR="00C333D6" w:rsidRPr="001C0379">
                              <w:rPr>
                                <w:rFonts w:ascii="Arial" w:hAnsi="Arial" w:cs="Arial"/>
                                <w:b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 xml:space="preserve"> Comisionista</w:t>
                            </w:r>
                            <w:r w:rsidRPr="001C0379"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>), sociedad sometida a la inspección y vigilancia de la Superintendencia Financiera de Colombia (SFC), miembro autorregulado del Autorregulador del Mercado de Valores (AMV),  miembro de la Bolsa de Valores de Colombia S.A. (BVC), y miembro de la Cámara de Riesgo Central de Contraparte S.A. (CRCC)</w:t>
                            </w:r>
                            <w:r w:rsidR="001C0379"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</w:p>
                          <w:p w14:paraId="5AEEEBD4" w14:textId="672D6A05" w:rsidR="00182D7B" w:rsidRDefault="00182D7B" w:rsidP="00182D7B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1C0379"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  <w:t>.</w:t>
                            </w:r>
                          </w:p>
                          <w:p w14:paraId="31BB4A87" w14:textId="77777777" w:rsidR="001C0379" w:rsidRPr="001C0379" w:rsidRDefault="001C0379" w:rsidP="00182D7B">
                            <w:pPr>
                              <w:jc w:val="both"/>
                              <w:rPr>
                                <w:rFonts w:ascii="Arial" w:hAnsi="Arial" w:cs="Arial"/>
                                <w:noProof/>
                                <w:color w:val="595959" w:themeColor="text1" w:themeTint="A6"/>
                                <w:sz w:val="20"/>
                                <w:szCs w:val="20"/>
                                <w:lang w:eastAsia="es-CO"/>
                              </w:rPr>
                            </w:pPr>
                          </w:p>
                          <w:p w14:paraId="1ADA16F5" w14:textId="77777777" w:rsidR="00182D7B" w:rsidRPr="001C0379" w:rsidRDefault="00182D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390E" id="_x0000_s1028" type="#_x0000_t202" style="position:absolute;left:0;text-align:left;margin-left:475.3pt;margin-top:16.35pt;width:526.5pt;height:7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" stroked="f">
                <v:textbox>
                  <w:txbxContent>
                    <w:p w14:paraId="7926F90D" w14:textId="54493D39" w:rsidR="001C0379" w:rsidRDefault="00182D7B" w:rsidP="00182D7B">
                      <w:pPr>
                        <w:jc w:val="both"/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</w:pPr>
                      <w:r w:rsidRPr="001C0379"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>Al firmar este contrato aceptas adherirte a los términos y condiciones que se explican a continuación, los cuales regularán todas las operaciones que realices para el manejo de tus inversiones con Itaú Comisionista de Bolsa Colombia S.A. (</w:t>
                      </w:r>
                      <w:r w:rsidRPr="001C0379">
                        <w:rPr>
                          <w:rFonts w:ascii="Arial" w:hAnsi="Arial" w:cs="Arial"/>
                          <w:b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>Itaú</w:t>
                      </w:r>
                      <w:r w:rsidR="00C333D6" w:rsidRPr="001C0379">
                        <w:rPr>
                          <w:rFonts w:ascii="Arial" w:hAnsi="Arial" w:cs="Arial"/>
                          <w:b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 xml:space="preserve"> Comisionista</w:t>
                      </w:r>
                      <w:r w:rsidRPr="001C0379"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>), sociedad sometida a la inspección y vigilancia de la Superintendencia Financiera de Colombia (SFC), miembro autorregulado del Autorregulador del Mercado de Valores (AMV),  miembro de la Bolsa de Valores de Colombia S.A. (BVC), y miembro de la Cámara de Riesgo Central de Contraparte S.A. (CRCC)</w:t>
                      </w:r>
                      <w:r w:rsidR="001C0379"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</w:p>
                    <w:p w14:paraId="5AEEEBD4" w14:textId="672D6A05" w:rsidR="00182D7B" w:rsidRDefault="00182D7B" w:rsidP="00182D7B">
                      <w:pPr>
                        <w:jc w:val="both"/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</w:pPr>
                      <w:r w:rsidRPr="001C0379"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  <w:t>.</w:t>
                      </w:r>
                    </w:p>
                    <w:p w14:paraId="31BB4A87" w14:textId="77777777" w:rsidR="001C0379" w:rsidRPr="001C0379" w:rsidRDefault="001C0379" w:rsidP="00182D7B">
                      <w:pPr>
                        <w:jc w:val="both"/>
                        <w:rPr>
                          <w:rFonts w:ascii="Arial" w:hAnsi="Arial" w:cs="Arial"/>
                          <w:noProof/>
                          <w:color w:val="595959" w:themeColor="text1" w:themeTint="A6"/>
                          <w:sz w:val="20"/>
                          <w:szCs w:val="20"/>
                          <w:lang w:eastAsia="es-CO"/>
                        </w:rPr>
                      </w:pPr>
                    </w:p>
                    <w:p w14:paraId="1ADA16F5" w14:textId="77777777" w:rsidR="00182D7B" w:rsidRPr="001C0379" w:rsidRDefault="00182D7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D02C63" w14:textId="77777777" w:rsidR="001C0379" w:rsidRPr="00124949" w:rsidRDefault="001C0379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14:paraId="1F70C299" w14:textId="79C88E9B" w:rsidR="008525AE" w:rsidRPr="00124949" w:rsidRDefault="00B166D6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¿Para qué se requiere este contrato? </w:t>
      </w:r>
    </w:p>
    <w:p w14:paraId="43E61E5B" w14:textId="77777777" w:rsidR="00D56985" w:rsidRPr="00124949" w:rsidRDefault="004D0A82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lastRenderedPageBreak/>
        <w:t xml:space="preserve">1. </w:t>
      </w:r>
      <w:r w:rsidR="00B166D6" w:rsidRPr="00124949">
        <w:rPr>
          <w:rFonts w:ascii="Arial" w:hAnsi="Arial" w:cs="Arial"/>
          <w:b/>
          <w:noProof/>
          <w:sz w:val="20"/>
          <w:szCs w:val="20"/>
          <w:lang w:eastAsia="es-CO"/>
        </w:rPr>
        <w:t>Objeto:</w:t>
      </w:r>
      <w:r w:rsidR="00B166D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Este contrato regula </w:t>
      </w:r>
      <w:r w:rsidR="001A7CC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todas </w:t>
      </w:r>
      <w:r w:rsidR="005F56C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las </w:t>
      </w:r>
      <w:r w:rsidR="001A7CC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operaciones de inversión que realices </w:t>
      </w:r>
      <w:r w:rsidR="00E64E7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bajo </w:t>
      </w:r>
      <w:r w:rsidR="00D56985" w:rsidRPr="00124949">
        <w:rPr>
          <w:rFonts w:ascii="Arial" w:hAnsi="Arial" w:cs="Arial"/>
          <w:noProof/>
          <w:sz w:val="20"/>
          <w:szCs w:val="20"/>
          <w:lang w:eastAsia="es-CO"/>
        </w:rPr>
        <w:t>las siguientes alternativas:</w:t>
      </w:r>
      <w:r w:rsidR="00106F7C" w:rsidRPr="00124949">
        <w:rPr>
          <w:rFonts w:ascii="Arial" w:hAnsi="Arial" w:cs="Arial"/>
          <w:noProof/>
          <w:sz w:val="20"/>
          <w:szCs w:val="20"/>
        </w:rPr>
        <w:t xml:space="preserve"> </w:t>
      </w:r>
    </w:p>
    <w:p w14:paraId="6E275A6E" w14:textId="12B06022" w:rsidR="00A42118" w:rsidRPr="00124949" w:rsidRDefault="00D56985" w:rsidP="00BA74D3">
      <w:pPr>
        <w:pStyle w:val="Prrafodelista"/>
        <w:numPr>
          <w:ilvl w:val="0"/>
          <w:numId w:val="10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u w:val="single"/>
          <w:lang w:eastAsia="es-CO"/>
        </w:rPr>
        <w:t xml:space="preserve">Contrato de Comisión: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Es el contrato que surge cada vez que das una orden para que </w:t>
      </w:r>
      <w:r w:rsidR="006D2E50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0E12E4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, utilizando su propio nombre, realice operaciones en el mercado público de valores</w:t>
      </w:r>
      <w:r w:rsidR="002F14B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tu cuenta y riesgo</w:t>
      </w:r>
      <w:r w:rsidR="000C0634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76C511D6" w14:textId="77777777" w:rsidR="006878BD" w:rsidRPr="00124949" w:rsidRDefault="00D56985" w:rsidP="00BA74D3">
      <w:pPr>
        <w:pStyle w:val="Prrafodelista"/>
        <w:numPr>
          <w:ilvl w:val="0"/>
          <w:numId w:val="10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u w:val="single"/>
          <w:lang w:eastAsia="es-CO"/>
        </w:rPr>
        <w:t>Oper</w:t>
      </w:r>
      <w:r w:rsidR="001A2147" w:rsidRPr="00124949">
        <w:rPr>
          <w:rFonts w:ascii="Arial" w:hAnsi="Arial" w:cs="Arial"/>
          <w:noProof/>
          <w:sz w:val="20"/>
          <w:szCs w:val="20"/>
          <w:u w:val="single"/>
          <w:lang w:eastAsia="es-CO"/>
        </w:rPr>
        <w:t xml:space="preserve">aciones como contraparte de </w:t>
      </w:r>
      <w:r w:rsidR="006D2E50" w:rsidRPr="00124949">
        <w:rPr>
          <w:rFonts w:ascii="Arial" w:hAnsi="Arial" w:cs="Arial"/>
          <w:b/>
          <w:noProof/>
          <w:sz w:val="20"/>
          <w:szCs w:val="20"/>
          <w:u w:val="single"/>
          <w:lang w:eastAsia="es-CO"/>
        </w:rPr>
        <w:t>Itaú</w:t>
      </w:r>
      <w:r w:rsidR="000E12E4" w:rsidRPr="00124949">
        <w:rPr>
          <w:rFonts w:ascii="Arial" w:hAnsi="Arial" w:cs="Arial"/>
          <w:b/>
          <w:noProof/>
          <w:sz w:val="20"/>
          <w:szCs w:val="20"/>
          <w:u w:val="single"/>
          <w:lang w:eastAsia="es-CO"/>
        </w:rPr>
        <w:t xml:space="preserve"> Comisionista</w:t>
      </w:r>
      <w:r w:rsidR="001A2147" w:rsidRPr="00124949">
        <w:rPr>
          <w:rFonts w:ascii="Arial" w:hAnsi="Arial" w:cs="Arial"/>
          <w:noProof/>
          <w:sz w:val="20"/>
          <w:szCs w:val="20"/>
          <w:u w:val="single"/>
          <w:lang w:eastAsia="es-CO"/>
        </w:rPr>
        <w:t>:</w:t>
      </w:r>
      <w:r w:rsidR="001A214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Se presentan cuando </w:t>
      </w:r>
      <w:r w:rsidR="00611711" w:rsidRPr="00124949">
        <w:rPr>
          <w:rFonts w:ascii="Arial" w:hAnsi="Arial" w:cs="Arial"/>
          <w:noProof/>
          <w:sz w:val="20"/>
          <w:szCs w:val="20"/>
          <w:lang w:eastAsia="es-CO"/>
        </w:rPr>
        <w:t>ne</w:t>
      </w:r>
      <w:r w:rsidR="004D4ECF" w:rsidRPr="00124949">
        <w:rPr>
          <w:rFonts w:ascii="Arial" w:hAnsi="Arial" w:cs="Arial"/>
          <w:noProof/>
          <w:sz w:val="20"/>
          <w:szCs w:val="20"/>
          <w:lang w:eastAsia="es-CO"/>
        </w:rPr>
        <w:t>gocias directamente con</w:t>
      </w:r>
      <w:r w:rsidR="0061171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A067CA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="000E12E4" w:rsidRPr="00124949">
        <w:rPr>
          <w:rFonts w:ascii="Arial" w:hAnsi="Arial" w:cs="Arial"/>
          <w:b/>
          <w:noProof/>
          <w:sz w:val="20"/>
          <w:szCs w:val="20"/>
          <w:lang w:eastAsia="es-CO"/>
        </w:rPr>
        <w:t>Comisionista</w:t>
      </w:r>
      <w:r w:rsidR="0061171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4D7D6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como contraparte </w:t>
      </w:r>
      <w:r w:rsidR="0061171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el mercado mostrador, es decir, por fuera de los sistemas de negociación de la </w:t>
      </w:r>
      <w:r w:rsidR="007A7351" w:rsidRPr="00124949">
        <w:rPr>
          <w:rFonts w:ascii="Arial" w:hAnsi="Arial" w:cs="Arial"/>
          <w:noProof/>
          <w:sz w:val="20"/>
          <w:szCs w:val="20"/>
          <w:lang w:eastAsia="es-CO"/>
        </w:rPr>
        <w:t>BVC.</w:t>
      </w:r>
    </w:p>
    <w:p w14:paraId="014A43E5" w14:textId="4B4BEE2D" w:rsidR="00B96E70" w:rsidRPr="00124949" w:rsidRDefault="00D56985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Adcionalmente</w:t>
      </w:r>
      <w:r w:rsidR="00685131" w:rsidRPr="00124949">
        <w:rPr>
          <w:rFonts w:ascii="Arial" w:hAnsi="Arial" w:cs="Arial"/>
          <w:noProof/>
          <w:sz w:val="20"/>
          <w:szCs w:val="20"/>
          <w:lang w:eastAsia="es-CO"/>
        </w:rPr>
        <w:t>, este contrato regula los servicos de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administración de valores</w:t>
      </w:r>
      <w:r w:rsidR="0068513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inscritos en el Registro Nacional de Emisores y Valores (RNVE)</w:t>
      </w:r>
      <w:r w:rsidR="0032229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</w:t>
      </w:r>
      <w:r w:rsidR="00322292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32229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 ofrece para administrar tus inversiones</w:t>
      </w:r>
      <w:r w:rsidR="004A3214" w:rsidRPr="00124949">
        <w:rPr>
          <w:rFonts w:ascii="Arial" w:hAnsi="Arial" w:cs="Arial"/>
          <w:noProof/>
          <w:sz w:val="20"/>
          <w:szCs w:val="20"/>
          <w:lang w:eastAsia="es-CO"/>
        </w:rPr>
        <w:t>, las operaciones que se realicen por tu cuenta en</w:t>
      </w:r>
      <w:r w:rsidR="0020020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</w:t>
      </w:r>
      <w:r w:rsidR="004A321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sistemas nacionales de cotización de valores del extranjero,</w:t>
      </w:r>
      <w:r w:rsidR="007000F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establece los términos y condiciones para el </w:t>
      </w:r>
      <w:r w:rsidR="006E4D5D" w:rsidRPr="00124949">
        <w:rPr>
          <w:rFonts w:ascii="Arial" w:hAnsi="Arial" w:cs="Arial"/>
          <w:noProof/>
          <w:sz w:val="20"/>
          <w:szCs w:val="20"/>
          <w:lang w:eastAsia="es-CO"/>
        </w:rPr>
        <w:t>suministro de</w:t>
      </w:r>
      <w:r w:rsidR="007000F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ase</w:t>
      </w:r>
      <w:r w:rsidR="006E4D5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soría por parte de </w:t>
      </w:r>
      <w:r w:rsidR="00650112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2B7A5E" w:rsidRPr="00124949">
        <w:rPr>
          <w:rFonts w:ascii="Arial" w:hAnsi="Arial" w:cs="Arial"/>
          <w:b/>
          <w:noProof/>
          <w:sz w:val="20"/>
          <w:szCs w:val="20"/>
          <w:lang w:eastAsia="es-CO"/>
        </w:rPr>
        <w:t>,</w:t>
      </w:r>
      <w:r w:rsidR="002935D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cuando sea el caso</w:t>
      </w:r>
      <w:r w:rsidR="006E4D5D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191B5321" w14:textId="77777777" w:rsidR="00E64E75" w:rsidRPr="00124949" w:rsidRDefault="004D0A82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2. </w:t>
      </w:r>
      <w:r w:rsidR="007851A8" w:rsidRPr="00124949">
        <w:rPr>
          <w:rFonts w:ascii="Arial" w:hAnsi="Arial" w:cs="Arial"/>
          <w:b/>
          <w:noProof/>
          <w:sz w:val="20"/>
          <w:szCs w:val="20"/>
          <w:lang w:eastAsia="es-CO"/>
        </w:rPr>
        <w:t>Administración de valores:</w:t>
      </w:r>
      <w:r w:rsidR="00E64E7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el desarrollo del servicio de administración de valores, autorizas a </w:t>
      </w:r>
      <w:r w:rsidR="00AE2DAA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AE2DA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</w:t>
      </w:r>
      <w:r w:rsidR="00E64E7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realizar la siguientes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actividades </w:t>
      </w:r>
      <w:r w:rsidR="00E64E75" w:rsidRPr="00124949">
        <w:rPr>
          <w:rFonts w:ascii="Arial" w:hAnsi="Arial" w:cs="Arial"/>
          <w:noProof/>
          <w:sz w:val="20"/>
          <w:szCs w:val="20"/>
          <w:lang w:eastAsia="es-CO"/>
        </w:rPr>
        <w:t>en tu nombre y por tu cuenta:</w:t>
      </w:r>
    </w:p>
    <w:p w14:paraId="4850CF89" w14:textId="77777777" w:rsidR="00E64E75" w:rsidRPr="00124949" w:rsidRDefault="00E64E75" w:rsidP="00BA74D3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Realizar el cobro de los rendimientos de tus inversiones.</w:t>
      </w:r>
    </w:p>
    <w:p w14:paraId="5F36A91A" w14:textId="77777777" w:rsidR="00E64E75" w:rsidRPr="00124949" w:rsidRDefault="00E64E75" w:rsidP="00BA74D3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Cuando sea el caso, realizar el cobro del capital de las inversiones correspondientes.</w:t>
      </w:r>
    </w:p>
    <w:p w14:paraId="4F022303" w14:textId="77777777" w:rsidR="00EC13B6" w:rsidRPr="00124949" w:rsidRDefault="00E64E75" w:rsidP="00BA74D3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R</w:t>
      </w:r>
      <w:r w:rsidR="00EC13B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einvertir los recursos que se cobren por concepto de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capital o rendimientos </w:t>
      </w:r>
      <w:r w:rsidR="00EC13B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tus inversiones, siempre que impartas una orden o instrucción en tal sentido, de conformidad con lo previsto en este contrato. </w:t>
      </w:r>
    </w:p>
    <w:p w14:paraId="2005F864" w14:textId="77777777" w:rsidR="007E32E5" w:rsidRPr="00124949" w:rsidRDefault="00EC13B6" w:rsidP="00BA74D3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Cuando tus inversiones te ortoguen derechos de suscripción preferencial, l</w:t>
      </w:r>
      <w:r w:rsidR="00E64E7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levar a cabo la suscripción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los valores correspondientes.</w:t>
      </w:r>
    </w:p>
    <w:p w14:paraId="2016E70D" w14:textId="77777777" w:rsidR="00AD7A6F" w:rsidRPr="00124949" w:rsidRDefault="00E64E75" w:rsidP="00BA74D3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Valorar </w:t>
      </w:r>
      <w:r w:rsidR="007E32E5" w:rsidRPr="00124949">
        <w:rPr>
          <w:rFonts w:ascii="Arial" w:hAnsi="Arial" w:cs="Arial"/>
          <w:noProof/>
          <w:sz w:val="20"/>
          <w:szCs w:val="20"/>
          <w:lang w:eastAsia="es-CO"/>
        </w:rPr>
        <w:t>a precios de mercado los valores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recibidos en administración.</w:t>
      </w:r>
    </w:p>
    <w:p w14:paraId="29AAA595" w14:textId="77777777" w:rsidR="00E925B6" w:rsidRPr="00124949" w:rsidRDefault="00E925B6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14:paraId="129F0007" w14:textId="1638FF5C" w:rsidR="001314D5" w:rsidRPr="00124949" w:rsidRDefault="00DD11A4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Queremos que conozcas y entiendas tus obligacione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s</w:t>
      </w:r>
    </w:p>
    <w:p w14:paraId="78D0B72D" w14:textId="77777777" w:rsidR="006F2658" w:rsidRPr="00124949" w:rsidRDefault="00E925B6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3. </w:t>
      </w:r>
      <w:r w:rsidR="006A7FC0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Tus </w:t>
      </w:r>
      <w:r w:rsidR="00EB0886" w:rsidRPr="00124949">
        <w:rPr>
          <w:rFonts w:ascii="Arial" w:hAnsi="Arial" w:cs="Arial"/>
          <w:b/>
          <w:noProof/>
          <w:sz w:val="20"/>
          <w:szCs w:val="20"/>
          <w:lang w:eastAsia="es-CO"/>
        </w:rPr>
        <w:t>obligaciones</w:t>
      </w:r>
      <w:r w:rsidR="006A7FC0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: </w:t>
      </w:r>
    </w:p>
    <w:p w14:paraId="7A1020BF" w14:textId="77777777" w:rsidR="00CE6CA8" w:rsidRPr="00124949" w:rsidRDefault="004D3D8A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Debes mantenerte informado </w:t>
      </w:r>
      <w:r w:rsidR="000D179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sobre las caracteristicas y los riesgos que implican las inversiones en el mercado de valores. Recuerda que puedes consultar </w:t>
      </w:r>
      <w:r w:rsidR="0043636F" w:rsidRPr="00124949">
        <w:rPr>
          <w:rFonts w:ascii="Arial" w:hAnsi="Arial" w:cs="Arial"/>
          <w:noProof/>
          <w:sz w:val="20"/>
          <w:szCs w:val="20"/>
          <w:lang w:eastAsia="es-CO"/>
        </w:rPr>
        <w:t>en todo mom</w:t>
      </w:r>
      <w:r w:rsidR="00DE69A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ento el material informativo de la página web de </w:t>
      </w:r>
      <w:r w:rsidR="00BA74D3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E69A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38756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así como </w:t>
      </w:r>
      <w:r w:rsidR="00DE69A3" w:rsidRPr="00124949">
        <w:rPr>
          <w:rFonts w:ascii="Arial" w:hAnsi="Arial" w:cs="Arial"/>
          <w:noProof/>
          <w:sz w:val="20"/>
          <w:szCs w:val="20"/>
          <w:lang w:eastAsia="es-CO"/>
        </w:rPr>
        <w:t>los materiales de la</w:t>
      </w:r>
      <w:r w:rsidR="0085182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SFC, el AMV, y</w:t>
      </w:r>
      <w:r w:rsidR="00B31D1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las</w:t>
      </w:r>
      <w:r w:rsidR="0085182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demás </w:t>
      </w:r>
      <w:r w:rsidR="0043636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autoridades de supervisión </w:t>
      </w:r>
      <w:r w:rsidR="0085182B" w:rsidRPr="00124949">
        <w:rPr>
          <w:rFonts w:ascii="Arial" w:hAnsi="Arial" w:cs="Arial"/>
          <w:noProof/>
          <w:sz w:val="20"/>
          <w:szCs w:val="20"/>
          <w:lang w:eastAsia="es-CO"/>
        </w:rPr>
        <w:t>y regulación.</w:t>
      </w:r>
    </w:p>
    <w:p w14:paraId="57C532B3" w14:textId="23A92D16" w:rsidR="000C0634" w:rsidRPr="00124949" w:rsidRDefault="00562155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realices operaciones bajo contrato de comisión, </w:t>
      </w:r>
      <w:r w:rsidR="0055568C" w:rsidRPr="00124949">
        <w:rPr>
          <w:rFonts w:ascii="Arial" w:hAnsi="Arial" w:cs="Arial"/>
          <w:noProof/>
          <w:sz w:val="20"/>
          <w:szCs w:val="20"/>
          <w:lang w:eastAsia="es-CO"/>
        </w:rPr>
        <w:t>debes im</w:t>
      </w:r>
      <w:r w:rsidR="002354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partir órdenes completas a </w:t>
      </w:r>
      <w:r w:rsidR="00AF3D0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55568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teniendo en cuenta los requisitos y medios para la transmisión de 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>ó</w:t>
      </w:r>
      <w:r w:rsidR="0055568C" w:rsidRPr="00124949">
        <w:rPr>
          <w:rFonts w:ascii="Arial" w:hAnsi="Arial" w:cs="Arial"/>
          <w:noProof/>
          <w:sz w:val="20"/>
          <w:szCs w:val="20"/>
          <w:lang w:eastAsia="es-CO"/>
        </w:rPr>
        <w:t>rdenes establecidos en el Manual general del Libro electrónico de ordenes</w:t>
      </w:r>
      <w:r w:rsidR="002265F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el cual puedes consultar en cualquier momento en la página web de </w:t>
      </w:r>
      <w:r w:rsidR="00AF3D0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Comisionista.</w:t>
      </w:r>
    </w:p>
    <w:p w14:paraId="4336EBD9" w14:textId="77777777" w:rsidR="00772063" w:rsidRPr="00124949" w:rsidRDefault="00772063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Antes de la ejecución de cualquier operación</w:t>
      </w:r>
      <w:r w:rsidR="00143333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debes entregar a </w:t>
      </w:r>
      <w:r w:rsidR="00143333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 recursos líquidos o los valores necesarios para el cumplimiento de las operaciones. Si no entregas estos recursos </w:t>
      </w:r>
      <w:r w:rsidR="00023E67" w:rsidRPr="00124949">
        <w:rPr>
          <w:rFonts w:ascii="Arial" w:hAnsi="Arial" w:cs="Arial"/>
          <w:noProof/>
          <w:sz w:val="20"/>
          <w:szCs w:val="20"/>
          <w:lang w:eastAsia="es-CO"/>
        </w:rPr>
        <w:t>oportunamente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estarás en situación </w:t>
      </w:r>
      <w:r w:rsidR="00854E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incumplimiento frente a </w:t>
      </w:r>
      <w:r w:rsidR="00647B3E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854ED4" w:rsidRPr="00124949">
        <w:rPr>
          <w:rFonts w:ascii="Arial" w:hAnsi="Arial" w:cs="Arial"/>
          <w:noProof/>
          <w:sz w:val="20"/>
          <w:szCs w:val="20"/>
          <w:lang w:eastAsia="es-CO"/>
        </w:rPr>
        <w:t>, quien en todo caso podrá abstenerse de ejecutar las operaciones.</w:t>
      </w:r>
    </w:p>
    <w:p w14:paraId="2D02B01C" w14:textId="77777777" w:rsidR="000C0634" w:rsidRPr="00124949" w:rsidRDefault="000C0634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Debes pagar oportunamente la remuneración a la que tenga derecho </w:t>
      </w:r>
      <w:r w:rsidR="00AB2C2A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sus servicios, teniendo en cuenta</w:t>
      </w:r>
      <w:r w:rsidR="00AB2C2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 siguientes parámetros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:</w:t>
      </w:r>
    </w:p>
    <w:p w14:paraId="5B2AF890" w14:textId="77777777" w:rsidR="000C0634" w:rsidRPr="00124949" w:rsidRDefault="000C0634" w:rsidP="00B263E9">
      <w:pPr>
        <w:pStyle w:val="Prrafodelista"/>
        <w:numPr>
          <w:ilvl w:val="0"/>
          <w:numId w:val="2"/>
        </w:numPr>
        <w:ind w:left="709" w:hanging="283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realices operaciones bajo contrato de comisión, deberás pagar una comisión que puedes consultar en el tarifario general publicado en la página web de </w:t>
      </w:r>
      <w:r w:rsidR="000319C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1A8E96B7" w14:textId="77777777" w:rsidR="000C0634" w:rsidRPr="00124949" w:rsidRDefault="000C0634" w:rsidP="00B263E9">
      <w:pPr>
        <w:pStyle w:val="Prrafodelista"/>
        <w:numPr>
          <w:ilvl w:val="0"/>
          <w:numId w:val="2"/>
        </w:numPr>
        <w:ind w:left="709" w:hanging="283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realices operaciones como contraparte de </w:t>
      </w:r>
      <w:r w:rsidR="000319C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1A3EA2" w:rsidRPr="00124949">
        <w:rPr>
          <w:rFonts w:ascii="Arial" w:hAnsi="Arial" w:cs="Arial"/>
          <w:noProof/>
          <w:sz w:val="20"/>
          <w:szCs w:val="20"/>
          <w:lang w:eastAsia="es-CO"/>
        </w:rPr>
        <w:t>la comisionista</w:t>
      </w:r>
      <w:r w:rsidR="00903A6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tendrá derecho a percibir un margen de intermediación que hará parte del precio g</w:t>
      </w:r>
      <w:r w:rsidR="001A3EA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lobal que negocies con </w:t>
      </w:r>
      <w:r w:rsidR="003D0BC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1A3EA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al </w:t>
      </w:r>
      <w:r w:rsidR="00903A6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realizar la operación. </w:t>
      </w:r>
    </w:p>
    <w:p w14:paraId="4EFAE27B" w14:textId="6A341186" w:rsidR="009F46D7" w:rsidRDefault="00C04249" w:rsidP="009F46D7">
      <w:pPr>
        <w:pStyle w:val="Prrafodelista"/>
        <w:numPr>
          <w:ilvl w:val="0"/>
          <w:numId w:val="2"/>
        </w:numPr>
        <w:ind w:left="709" w:hanging="283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el servicio de administración de valores, deberás pagar la remuneración que indique </w:t>
      </w:r>
      <w:r w:rsidR="009E072B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su tarifario, el cual puedes consultar en la página web de </w:t>
      </w:r>
      <w:r w:rsidR="009E072B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.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caso que </w:t>
      </w:r>
      <w:r w:rsidR="008324C8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fije una tarifa por este servicio, se entederá que el servicio te es prestado gratuitamente. </w:t>
      </w:r>
    </w:p>
    <w:p w14:paraId="08EE0250" w14:textId="77777777" w:rsidR="009F46D7" w:rsidRDefault="009F46D7" w:rsidP="00BA74D3">
      <w:pPr>
        <w:pStyle w:val="Prrafodelista"/>
        <w:ind w:left="284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75A91654" w14:textId="6353FB7C" w:rsidR="000C0634" w:rsidRPr="00124949" w:rsidRDefault="006E7806" w:rsidP="00BA74D3">
      <w:pPr>
        <w:pStyle w:val="Prrafodelista"/>
        <w:ind w:left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Las tarifas de los servicios serán publicadas en el tarifario que debes consultar en la página web de </w:t>
      </w:r>
      <w:r w:rsidR="006B1DAD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323B96" w:rsidRPr="00124949">
        <w:rPr>
          <w:rFonts w:ascii="Arial" w:hAnsi="Arial" w:cs="Arial"/>
          <w:noProof/>
          <w:sz w:val="20"/>
          <w:szCs w:val="20"/>
          <w:lang w:eastAsia="es-CO"/>
        </w:rPr>
        <w:t>, y que hace parte integral del presente contrato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. Estas tarifas pueden variar en cualquier momento, así que debes consultar </w:t>
      </w:r>
      <w:r w:rsidR="00023E67" w:rsidRPr="00124949">
        <w:rPr>
          <w:rFonts w:ascii="Arial" w:hAnsi="Arial" w:cs="Arial"/>
          <w:noProof/>
          <w:sz w:val="20"/>
          <w:szCs w:val="20"/>
          <w:lang w:eastAsia="es-CO"/>
        </w:rPr>
        <w:t>el tarifario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antes de realizar cualquier operación, bajo el entendido que autorizas y aceptas que los cambios </w:t>
      </w:r>
      <w:r w:rsidR="00023E67" w:rsidRPr="00124949">
        <w:rPr>
          <w:rFonts w:ascii="Arial" w:hAnsi="Arial" w:cs="Arial"/>
          <w:noProof/>
          <w:sz w:val="20"/>
          <w:szCs w:val="20"/>
          <w:lang w:eastAsia="es-CO"/>
        </w:rPr>
        <w:t>de tarifas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sean notificados mediante el tarifario general. 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Sin perjuicio de las </w:t>
      </w:r>
      <w:r w:rsidR="00023E67" w:rsidRPr="00124949">
        <w:rPr>
          <w:rFonts w:ascii="Arial" w:hAnsi="Arial" w:cs="Arial"/>
          <w:noProof/>
          <w:sz w:val="20"/>
          <w:szCs w:val="20"/>
          <w:lang w:eastAsia="es-CO"/>
        </w:rPr>
        <w:t>demás estipulaciones, en caso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</w:t>
      </w:r>
      <w:r w:rsidR="006B1DAD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reciba el pago oportuno de estas remuneraciones, autorizas de forma previa y 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lastRenderedPageBreak/>
        <w:t>expresa la compensación de las sumas adeudadas c</w:t>
      </w:r>
      <w:r w:rsidR="001040D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on cualquier recurso </w:t>
      </w:r>
      <w:r w:rsidR="00D86A0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liquido </w:t>
      </w:r>
      <w:r w:rsidR="001040DB" w:rsidRPr="00124949">
        <w:rPr>
          <w:rFonts w:ascii="Arial" w:hAnsi="Arial" w:cs="Arial"/>
          <w:noProof/>
          <w:sz w:val="20"/>
          <w:szCs w:val="20"/>
          <w:lang w:eastAsia="es-CO"/>
        </w:rPr>
        <w:t>que exista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 tu favor en cualquier producto o vehículo de </w:t>
      </w:r>
      <w:r w:rsidR="006B1DAD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3F0FA4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72CA8F52" w14:textId="77777777" w:rsidR="00FE18AB" w:rsidRPr="00124949" w:rsidRDefault="00FE18AB" w:rsidP="00BA74D3">
      <w:pPr>
        <w:pStyle w:val="Prrafodelista"/>
        <w:numPr>
          <w:ilvl w:val="0"/>
          <w:numId w:val="1"/>
        </w:numPr>
        <w:ind w:left="284" w:hanging="295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</w:t>
      </w:r>
      <w:r w:rsidR="00727EB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 requiera,</w:t>
      </w:r>
      <w:r w:rsidR="00ED5D7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deb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e</w:t>
      </w:r>
      <w:r w:rsidR="00ED5D71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sumistrar oportunamente toda la información y documentos que sean necesarios para conocer el origen de tus recursos. Igualmente, te obligas a actualizar </w:t>
      </w:r>
      <w:r w:rsidR="00C959D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toda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tu información cada vez que presente variaciones, y en todo caso por lo menos una vez al año.</w:t>
      </w:r>
    </w:p>
    <w:p w14:paraId="5FE931E6" w14:textId="2C337577" w:rsidR="004D3D8A" w:rsidRPr="00124949" w:rsidRDefault="006C2FFF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A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lgunas operaciones, tal como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las operaciones 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repo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>rto (repo)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simultaneas, 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t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ransferencia 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t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emporal de 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v</w:t>
      </w:r>
      <w:r w:rsidR="007A4F1D" w:rsidRPr="00124949">
        <w:rPr>
          <w:rFonts w:ascii="Arial" w:hAnsi="Arial" w:cs="Arial"/>
          <w:noProof/>
          <w:sz w:val="20"/>
          <w:szCs w:val="20"/>
          <w:lang w:eastAsia="es-CO"/>
        </w:rPr>
        <w:t>alores (ttv)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de derivados,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pueden requerir la firma de otros documentos especiales. En estos casos, debes diligenciar y firmar los documentos que puedan requerirse </w:t>
      </w:r>
      <w:r w:rsidR="00CA35C1" w:rsidRPr="00124949">
        <w:rPr>
          <w:rFonts w:ascii="Arial" w:hAnsi="Arial" w:cs="Arial"/>
          <w:noProof/>
          <w:sz w:val="20"/>
          <w:szCs w:val="20"/>
          <w:lang w:eastAsia="es-CO"/>
        </w:rPr>
        <w:t>por parte de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727EB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. </w:t>
      </w:r>
      <w:r w:rsidR="007B519C" w:rsidRPr="00124949">
        <w:rPr>
          <w:rFonts w:ascii="Arial" w:hAnsi="Arial" w:cs="Arial"/>
          <w:noProof/>
          <w:sz w:val="20"/>
          <w:szCs w:val="20"/>
          <w:lang w:eastAsia="es-CO"/>
        </w:rPr>
        <w:t>Además, los términ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>o</w:t>
      </w:r>
      <w:r w:rsidR="007B519C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B96E7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este contrato también serán aplicables a esas operaciones en la medida en que sean compatibles con los documentos especiales que firmes. </w:t>
      </w:r>
    </w:p>
    <w:p w14:paraId="102C412A" w14:textId="7F31E414" w:rsidR="004D3D8A" w:rsidRPr="00124949" w:rsidRDefault="00ED5D71" w:rsidP="00BA74D3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Sólo tu eres responsable por verificar y garantizar que tus inversiones se ajusten a tu régimen legal, de inverisones, contable y tributario. </w:t>
      </w:r>
      <w:r w:rsidR="00C5092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sólo </w:t>
      </w:r>
      <w:r w:rsidR="00F520B1" w:rsidRPr="00124949">
        <w:rPr>
          <w:rFonts w:ascii="Arial" w:hAnsi="Arial" w:cs="Arial"/>
          <w:noProof/>
          <w:sz w:val="20"/>
          <w:szCs w:val="20"/>
          <w:lang w:eastAsia="es-CO"/>
        </w:rPr>
        <w:t>puede ofrecerte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servicios de asesoría financiera</w:t>
      </w:r>
      <w:r w:rsidR="00F520B1" w:rsidRPr="00124949">
        <w:rPr>
          <w:rFonts w:ascii="Arial" w:hAnsi="Arial" w:cs="Arial"/>
          <w:noProof/>
          <w:sz w:val="20"/>
          <w:szCs w:val="20"/>
          <w:lang w:eastAsia="es-CO"/>
        </w:rPr>
        <w:t>, y</w:t>
      </w:r>
      <w:r w:rsidR="002A560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sólo</w:t>
      </w:r>
      <w:r w:rsidR="00F520B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debe dar aplicación al deber de asesoría cuando realices operaciones bajo contrato de comisión en condición de “cliente inversionista”</w:t>
      </w:r>
      <w:r w:rsidR="006B77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(son “clientes inversionistas” aquellos clientes que no tengan la calidad de “inversionista pr</w:t>
      </w:r>
      <w:r w:rsidR="00D969E2" w:rsidRPr="00124949">
        <w:rPr>
          <w:rFonts w:ascii="Arial" w:hAnsi="Arial" w:cs="Arial"/>
          <w:noProof/>
          <w:sz w:val="20"/>
          <w:szCs w:val="20"/>
          <w:lang w:eastAsia="es-CO"/>
        </w:rPr>
        <w:t>ofesional”, es decir, quienes</w:t>
      </w:r>
      <w:r w:rsidR="00BD41A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cuentan</w:t>
      </w:r>
      <w:r w:rsidR="006B77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 la experiencia y conocimientos necesarios para comprender, evaluar y gestionar adecuadamente los riesgos inherentes a cualquier decisión de inversión</w:t>
      </w:r>
      <w:r w:rsidR="009102D3" w:rsidRPr="00124949">
        <w:rPr>
          <w:rFonts w:ascii="Arial" w:hAnsi="Arial" w:cs="Arial"/>
          <w:noProof/>
          <w:sz w:val="20"/>
          <w:szCs w:val="20"/>
          <w:lang w:eastAsia="es-CO"/>
        </w:rPr>
        <w:t>, según los parámetros objetivos mencionados al inicio del presente Contrato</w:t>
      </w:r>
      <w:r w:rsidR="00BD41AB" w:rsidRPr="00124949">
        <w:rPr>
          <w:rFonts w:ascii="Arial" w:hAnsi="Arial" w:cs="Arial"/>
          <w:noProof/>
          <w:sz w:val="20"/>
          <w:szCs w:val="20"/>
          <w:lang w:eastAsia="es-CO"/>
        </w:rPr>
        <w:t>). Por lo anterior,</w:t>
      </w:r>
      <w:r w:rsidR="006B77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6B77A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F520B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tiene ninguna obligación o deber de brindar asesoría legal, contable o tributaria.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0CCC9E5C" w14:textId="77777777" w:rsidR="001314D5" w:rsidRPr="00124949" w:rsidRDefault="00D0322A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caso que incumplas cualquiera de los anteriores compromisos, </w:t>
      </w:r>
      <w:r w:rsidR="0053552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podrá abstenerse de realizar las operaciones que hayas ordenado o negociado como contraparte, en tanto no cumplas la respectiva obligación. Incluso, </w:t>
      </w:r>
      <w:r w:rsidR="00971AE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podría terminar este contrato y podrá reclamar el pago de todos los perjuicios que se causen por tu incumplimiento.</w:t>
      </w:r>
    </w:p>
    <w:p w14:paraId="20E3E872" w14:textId="77777777" w:rsidR="001314D5" w:rsidRPr="00124949" w:rsidRDefault="001314D5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14:paraId="625919A8" w14:textId="77777777" w:rsidR="001314D5" w:rsidRPr="00124949" w:rsidRDefault="00301779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¿Sabes con quién puedes hacer tus negocios</w:t>
      </w:r>
      <w:r w:rsidR="0071790F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e inversiones</w:t>
      </w:r>
      <w:r w:rsidR="00B7276A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bajo este contrato marco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?</w:t>
      </w:r>
    </w:p>
    <w:p w14:paraId="0F3A1D5F" w14:textId="77777777" w:rsidR="000F6CF4" w:rsidRPr="00124949" w:rsidRDefault="002B6DC1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4. </w:t>
      </w:r>
      <w:r w:rsidR="00BC08A1" w:rsidRPr="00124949">
        <w:rPr>
          <w:rFonts w:ascii="Arial" w:hAnsi="Arial" w:cs="Arial"/>
          <w:b/>
          <w:noProof/>
          <w:sz w:val="20"/>
          <w:szCs w:val="20"/>
          <w:lang w:eastAsia="es-CO"/>
        </w:rPr>
        <w:t>Operaciones bajo comisión:</w:t>
      </w:r>
      <w:r w:rsidR="00BC08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6A0A7D" w:rsidRPr="00124949">
        <w:rPr>
          <w:rFonts w:ascii="Arial" w:hAnsi="Arial" w:cs="Arial"/>
          <w:noProof/>
          <w:sz w:val="20"/>
          <w:szCs w:val="20"/>
          <w:lang w:eastAsia="es-CO"/>
        </w:rPr>
        <w:t>Mediante este contrato aceptas que l</w:t>
      </w:r>
      <w:r w:rsidR="005022C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as operaciones que realices bajo contrato de comisión </w:t>
      </w:r>
      <w:r w:rsidR="000F6CF4" w:rsidRPr="00124949">
        <w:rPr>
          <w:rFonts w:ascii="Arial" w:hAnsi="Arial" w:cs="Arial"/>
          <w:noProof/>
          <w:sz w:val="20"/>
          <w:szCs w:val="20"/>
          <w:lang w:eastAsia="es-CO"/>
        </w:rPr>
        <w:t>pueden ejecutarse en:</w:t>
      </w:r>
    </w:p>
    <w:p w14:paraId="43858919" w14:textId="7439B32A" w:rsidR="000B5C3D" w:rsidRPr="00124949" w:rsidRDefault="008C2373" w:rsidP="00D74934">
      <w:pPr>
        <w:pStyle w:val="Prrafodelista"/>
        <w:numPr>
          <w:ilvl w:val="0"/>
          <w:numId w:val="3"/>
        </w:numPr>
        <w:ind w:left="284" w:hanging="283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L</w:t>
      </w:r>
      <w:r w:rsidR="000F6CF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os sistemas transaccionales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de la</w:t>
      </w:r>
      <w:r w:rsidR="007A735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BVC</w:t>
      </w:r>
      <w:r w:rsidR="000B5C3D" w:rsidRPr="00124949">
        <w:rPr>
          <w:rFonts w:ascii="Arial" w:hAnsi="Arial" w:cs="Arial"/>
          <w:noProof/>
          <w:sz w:val="20"/>
          <w:szCs w:val="20"/>
          <w:lang w:eastAsia="es-CO"/>
        </w:rPr>
        <w:t>, donde los participantes no</w:t>
      </w:r>
      <w:r w:rsidR="007A735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revelan su identidad y operan</w:t>
      </w:r>
      <w:r w:rsidR="000E69C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forma </w:t>
      </w:r>
      <w:r w:rsidR="007A7351" w:rsidRPr="00124949">
        <w:rPr>
          <w:rFonts w:ascii="Arial" w:hAnsi="Arial" w:cs="Arial"/>
          <w:noProof/>
          <w:sz w:val="20"/>
          <w:szCs w:val="20"/>
          <w:lang w:eastAsia="es-CO"/>
        </w:rPr>
        <w:t>anónima</w:t>
      </w:r>
      <w:r w:rsidR="000E69CA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74E957C6" w14:textId="77777777" w:rsidR="004D3D8A" w:rsidRPr="00124949" w:rsidRDefault="007A7351" w:rsidP="00D74934">
      <w:pPr>
        <w:pStyle w:val="Prrafodelista"/>
        <w:numPr>
          <w:ilvl w:val="0"/>
          <w:numId w:val="3"/>
        </w:numPr>
        <w:ind w:left="284" w:hanging="283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En el mercado mo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>strador, es decir, por fuera de</w:t>
      </w:r>
      <w:r w:rsidR="000905D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 sistemas de la BVC. 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este caso, las operaciones bajo contrato de comisión podrán ejecutarse contra </w:t>
      </w:r>
      <w:r w:rsidR="00B262A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terceros, contra 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 posición propia de </w:t>
      </w:r>
      <w:r w:rsidR="00B262A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contra otro cliente de </w:t>
      </w:r>
      <w:r w:rsidR="00B262A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o contra los fondos o portafolios de terceros que adminstra </w:t>
      </w:r>
      <w:r w:rsidR="00B262A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F4EA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 sus entidades vinculadas. </w:t>
      </w:r>
    </w:p>
    <w:p w14:paraId="34403DAE" w14:textId="37250B51" w:rsidR="00075EE5" w:rsidRPr="00124949" w:rsidRDefault="001A16B2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Mediante el presente contrato</w:t>
      </w:r>
      <w:r w:rsidR="00081A9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declaras</w:t>
      </w:r>
      <w:r w:rsidR="005F2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conoces y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aceptas que</w:t>
      </w:r>
      <w:r w:rsidR="00546FAB" w:rsidRPr="00124949">
        <w:rPr>
          <w:rFonts w:ascii="Arial" w:hAnsi="Arial" w:cs="Arial"/>
          <w:noProof/>
          <w:sz w:val="20"/>
          <w:szCs w:val="20"/>
          <w:lang w:eastAsia="es-CO"/>
        </w:rPr>
        <w:t>, en los siguientes casos</w:t>
      </w:r>
      <w:r w:rsidR="00B25456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D476E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D476E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476E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puede ejecutar tus órdenes sin atender los principios de “mayor brevedad”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(en virtud de este principio tus órdenes deben transmitirse a los sistemas de negociación lo más pronto </w:t>
      </w:r>
      <w:r w:rsidR="00CD65D1" w:rsidRPr="00124949">
        <w:rPr>
          <w:rFonts w:ascii="Arial" w:hAnsi="Arial" w:cs="Arial"/>
          <w:noProof/>
          <w:sz w:val="20"/>
          <w:szCs w:val="20"/>
          <w:lang w:eastAsia="es-CO"/>
        </w:rPr>
        <w:t>posible después de ingresarse a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un libro </w:t>
      </w:r>
      <w:r w:rsidR="007054D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electrónico 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>de órdenes)</w:t>
      </w:r>
      <w:r w:rsidR="00CD65D1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187B6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D476E4" w:rsidRPr="00124949">
        <w:rPr>
          <w:rFonts w:ascii="Arial" w:hAnsi="Arial" w:cs="Arial"/>
          <w:noProof/>
          <w:sz w:val="20"/>
          <w:szCs w:val="20"/>
          <w:lang w:eastAsia="es-CO"/>
        </w:rPr>
        <w:t>y “prelación”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(e</w:t>
      </w:r>
      <w:r w:rsidR="007054D8" w:rsidRPr="00124949">
        <w:rPr>
          <w:rFonts w:ascii="Arial" w:hAnsi="Arial" w:cs="Arial"/>
          <w:noProof/>
          <w:sz w:val="20"/>
          <w:szCs w:val="20"/>
          <w:lang w:eastAsia="es-CO"/>
        </w:rPr>
        <w:t>n virtud de este principio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todas las órdenes que ingres</w:t>
      </w:r>
      <w:r w:rsidR="00CD65D1" w:rsidRPr="00124949">
        <w:rPr>
          <w:rFonts w:ascii="Arial" w:hAnsi="Arial" w:cs="Arial"/>
          <w:noProof/>
          <w:sz w:val="20"/>
          <w:szCs w:val="20"/>
          <w:lang w:eastAsia="es-CO"/>
        </w:rPr>
        <w:t>en a un libro</w:t>
      </w:r>
      <w:r w:rsidR="007054D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electrónico</w:t>
      </w:r>
      <w:r w:rsidR="00CD65D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órdenes deben </w:t>
      </w:r>
      <w:r w:rsidR="00783889" w:rsidRPr="00124949">
        <w:rPr>
          <w:rFonts w:ascii="Arial" w:hAnsi="Arial" w:cs="Arial"/>
          <w:noProof/>
          <w:sz w:val="20"/>
          <w:szCs w:val="20"/>
          <w:lang w:eastAsia="es-CO"/>
        </w:rPr>
        <w:t>transmitirse a los sistemas de negociación en el mismo órden en que fueron recibidas por parte de los clientes)</w:t>
      </w:r>
      <w:r w:rsidR="00075EE5" w:rsidRPr="00124949">
        <w:rPr>
          <w:rFonts w:ascii="Arial" w:hAnsi="Arial" w:cs="Arial"/>
          <w:noProof/>
          <w:sz w:val="20"/>
          <w:szCs w:val="20"/>
          <w:lang w:eastAsia="es-CO"/>
        </w:rPr>
        <w:t>:</w:t>
      </w:r>
    </w:p>
    <w:p w14:paraId="173AD9DD" w14:textId="0E6CC930" w:rsidR="00075EE5" w:rsidRPr="00124949" w:rsidRDefault="00075EE5" w:rsidP="00FC120A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C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>onsolidación de órdenes</w:t>
      </w:r>
      <w:r w:rsidR="00FC120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r w:rsidR="005A1203" w:rsidRPr="00124949">
        <w:rPr>
          <w:rFonts w:ascii="Arial" w:hAnsi="Arial" w:cs="Arial"/>
          <w:noProof/>
          <w:sz w:val="20"/>
          <w:szCs w:val="20"/>
          <w:lang w:eastAsia="es-CO"/>
        </w:rPr>
        <w:t>se presenta cuando un intermediario agrupa órdenes de varios clientes para ingresarlas de manera unificad</w:t>
      </w:r>
      <w:r w:rsidR="00FC120A" w:rsidRPr="00124949">
        <w:rPr>
          <w:rFonts w:ascii="Arial" w:hAnsi="Arial" w:cs="Arial"/>
          <w:noProof/>
          <w:sz w:val="20"/>
          <w:szCs w:val="20"/>
          <w:lang w:eastAsia="es-CO"/>
        </w:rPr>
        <w:t>a a los sistemas de negociación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228FCC64" w14:textId="2729C800" w:rsidR="00FC120A" w:rsidRPr="00124949" w:rsidRDefault="00075EE5" w:rsidP="00FC120A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E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>misiones primarias</w:t>
      </w:r>
      <w:r w:rsidR="00FC120A" w:rsidRPr="00124949">
        <w:rPr>
          <w:rFonts w:ascii="Arial" w:hAnsi="Arial" w:cs="Arial"/>
          <w:noProof/>
          <w:sz w:val="20"/>
          <w:szCs w:val="20"/>
          <w:lang w:eastAsia="es-CO"/>
        </w:rPr>
        <w:t>: S</w:t>
      </w:r>
      <w:r w:rsidR="005A1203" w:rsidRPr="00124949">
        <w:rPr>
          <w:rFonts w:ascii="Arial" w:hAnsi="Arial" w:cs="Arial"/>
          <w:noProof/>
          <w:sz w:val="20"/>
          <w:szCs w:val="20"/>
          <w:lang w:eastAsia="es-CO"/>
        </w:rPr>
        <w:t>e presentan cuando una compañía emite acciones para ofrecerlas directamente al público</w:t>
      </w:r>
      <w:r w:rsidR="008310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</w:t>
      </w:r>
      <w:r w:rsidR="00786DAE" w:rsidRPr="00124949">
        <w:rPr>
          <w:rFonts w:ascii="Arial" w:hAnsi="Arial" w:cs="Arial"/>
          <w:noProof/>
          <w:sz w:val="20"/>
          <w:szCs w:val="20"/>
          <w:lang w:eastAsia="es-CO"/>
        </w:rPr>
        <w:t>general</w:t>
      </w:r>
      <w:r w:rsidR="00FF3C24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FC120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8310D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 </w:t>
      </w:r>
      <w:r w:rsidR="00FC120A" w:rsidRPr="00124949">
        <w:rPr>
          <w:rFonts w:ascii="Arial" w:hAnsi="Arial" w:cs="Arial"/>
          <w:noProof/>
          <w:sz w:val="20"/>
          <w:szCs w:val="20"/>
          <w:lang w:eastAsia="es-CO"/>
        </w:rPr>
        <w:t>por primera vez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63B0AC90" w14:textId="08EA728F" w:rsidR="00935C4E" w:rsidRPr="00124949" w:rsidRDefault="00FC120A" w:rsidP="00FC120A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D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>emocratizaciones</w:t>
      </w:r>
      <w:r w:rsidR="00935C4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r w:rsidR="005A1203" w:rsidRPr="00124949">
        <w:rPr>
          <w:rFonts w:ascii="Arial" w:hAnsi="Arial" w:cs="Arial"/>
          <w:noProof/>
          <w:sz w:val="20"/>
          <w:szCs w:val="20"/>
          <w:lang w:eastAsia="es-CO"/>
        </w:rPr>
        <w:t>se presentan cuando la nación enaje</w:t>
      </w:r>
      <w:r w:rsidR="00FC460C" w:rsidRPr="00124949">
        <w:rPr>
          <w:rFonts w:ascii="Arial" w:hAnsi="Arial" w:cs="Arial"/>
          <w:noProof/>
          <w:sz w:val="20"/>
          <w:szCs w:val="20"/>
          <w:lang w:eastAsia="es-CO"/>
        </w:rPr>
        <w:t>na su participación en</w:t>
      </w:r>
      <w:r w:rsidR="00935C4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 capital social de cualquier empresa.</w:t>
      </w:r>
    </w:p>
    <w:p w14:paraId="736F039B" w14:textId="2F96D370" w:rsidR="00975E2C" w:rsidRPr="00124949" w:rsidRDefault="00975E2C" w:rsidP="00FC120A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O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>rdenes de grandes montos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r w:rsidR="00FC460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son aquellas órdenes que debido a su tamaño pueden llegar a afectar la cotización de un valor, en criterio de </w:t>
      </w:r>
      <w:r w:rsidR="00FC460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="002B6DC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1A16B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36D94303" w14:textId="4963D2DB" w:rsidR="00A0669C" w:rsidRPr="00124949" w:rsidRDefault="001A16B2" w:rsidP="00FC120A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lastRenderedPageBreak/>
        <w:t>OPAs</w:t>
      </w:r>
      <w:r w:rsidR="00975E2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r w:rsidR="00187B61" w:rsidRPr="00124949">
        <w:rPr>
          <w:rFonts w:ascii="Arial" w:hAnsi="Arial" w:cs="Arial"/>
          <w:noProof/>
          <w:sz w:val="20"/>
          <w:szCs w:val="20"/>
          <w:lang w:eastAsia="es-CO"/>
        </w:rPr>
        <w:t>se presenta</w:t>
      </w:r>
      <w:r w:rsidR="00FF3C24" w:rsidRPr="00124949">
        <w:rPr>
          <w:rFonts w:ascii="Arial" w:hAnsi="Arial" w:cs="Arial"/>
          <w:noProof/>
          <w:sz w:val="20"/>
          <w:szCs w:val="20"/>
          <w:lang w:eastAsia="es-CO"/>
        </w:rPr>
        <w:t>n</w:t>
      </w:r>
      <w:r w:rsidR="00187B6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cuando </w:t>
      </w:r>
      <w:r w:rsidR="007F5F6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una persona o </w:t>
      </w:r>
      <w:r w:rsidR="0007423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un </w:t>
      </w:r>
      <w:r w:rsidR="007F5F63" w:rsidRPr="00124949">
        <w:rPr>
          <w:rFonts w:ascii="Arial" w:hAnsi="Arial" w:cs="Arial"/>
          <w:noProof/>
          <w:sz w:val="20"/>
          <w:szCs w:val="20"/>
          <w:lang w:eastAsia="es-CO"/>
        </w:rPr>
        <w:t>grupo de personas que conforman un mismo beneficiario real</w:t>
      </w:r>
      <w:r w:rsidR="0007423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buscan convertirse en titulares de una participación igual o superior al 25% de una sociedad inscrita en bolsa,</w:t>
      </w:r>
      <w:r w:rsidR="00C15A7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 cuando teniendo una participación de dichas proporciones, los respectivos titulares buscan incrementarla en un porcentaje</w:t>
      </w:r>
      <w:r w:rsidR="00760E3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igual o</w:t>
      </w:r>
      <w:r w:rsidR="00C15A7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superior al 5%.</w:t>
      </w:r>
    </w:p>
    <w:p w14:paraId="47EC9C23" w14:textId="77777777" w:rsidR="00BC08A1" w:rsidRPr="00124949" w:rsidRDefault="00581D1B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5.</w:t>
      </w:r>
      <w:r w:rsidR="00C955C1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="00ED6AC0" w:rsidRPr="00124949">
        <w:rPr>
          <w:rFonts w:ascii="Arial" w:hAnsi="Arial" w:cs="Arial"/>
          <w:b/>
          <w:noProof/>
          <w:sz w:val="20"/>
          <w:szCs w:val="20"/>
          <w:lang w:eastAsia="es-CO"/>
        </w:rPr>
        <w:t>Operaciones en el extranjero:</w:t>
      </w:r>
      <w:r w:rsidR="00ED6AC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 acla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>ramos que este contrato sólo aplica p</w:t>
      </w:r>
      <w:r w:rsidR="00ED6AC0" w:rsidRPr="00124949">
        <w:rPr>
          <w:rFonts w:ascii="Arial" w:hAnsi="Arial" w:cs="Arial"/>
          <w:noProof/>
          <w:sz w:val="20"/>
          <w:szCs w:val="20"/>
          <w:lang w:eastAsia="es-CO"/>
        </w:rPr>
        <w:t>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>ra</w:t>
      </w:r>
      <w:r w:rsidR="00ED6AC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tus inversiones en Colombia con </w:t>
      </w:r>
      <w:r w:rsidR="00293F95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ED6AC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. 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recibas promoción o publicidad de entidades del exterior por medio de </w:t>
      </w:r>
      <w:r w:rsidR="008A2702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>, si decides contratar dichos productos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adquieres una relación directametne con la entidad del e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x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terior, sin que </w:t>
      </w:r>
      <w:r w:rsidR="00C62B1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tenga ninguna responsabilidad</w:t>
      </w:r>
      <w:r w:rsidR="0066215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al respecto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5B2EC095" w14:textId="77777777" w:rsidR="002B202D" w:rsidRPr="00124949" w:rsidRDefault="00581D1B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6. </w:t>
      </w:r>
      <w:r w:rsidR="006B0B45" w:rsidRPr="00124949">
        <w:rPr>
          <w:rFonts w:ascii="Arial" w:hAnsi="Arial" w:cs="Arial"/>
          <w:b/>
          <w:noProof/>
          <w:sz w:val="20"/>
          <w:szCs w:val="20"/>
          <w:lang w:eastAsia="es-CO"/>
        </w:rPr>
        <w:t>Ordenantes: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Como cliente de </w:t>
      </w:r>
      <w:r w:rsidR="004B613B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cuentas con la facultad de designar a personas de tu confianza para que, como mandatarios, den ordenes y realicen operaciones con </w:t>
      </w:r>
      <w:r w:rsidR="001D1010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tu nombre. Dichas órdenes e instrucciones serán vinculantes, tal como si</w:t>
      </w:r>
      <w:r w:rsidR="00DD161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las hubieras dado directamente, incluso desp</w:t>
      </w:r>
      <w:r w:rsidR="000612C3" w:rsidRPr="00124949">
        <w:rPr>
          <w:rFonts w:ascii="Arial" w:hAnsi="Arial" w:cs="Arial"/>
          <w:noProof/>
          <w:sz w:val="20"/>
          <w:szCs w:val="20"/>
          <w:lang w:eastAsia="es-CO"/>
        </w:rPr>
        <w:t>ués de tu muerte, si no se ha no</w:t>
      </w:r>
      <w:r w:rsidR="00DD161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tificado debidamente el suceso a </w:t>
      </w:r>
      <w:r w:rsidR="00B23AB2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D1615" w:rsidRPr="00124949">
        <w:rPr>
          <w:rFonts w:ascii="Arial" w:hAnsi="Arial" w:cs="Arial"/>
          <w:b/>
          <w:noProof/>
          <w:sz w:val="20"/>
          <w:szCs w:val="20"/>
          <w:lang w:eastAsia="es-CO"/>
        </w:rPr>
        <w:t>.</w:t>
      </w:r>
      <w:r w:rsidR="006B0B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2B9EF41D" w14:textId="77777777" w:rsidR="001314D5" w:rsidRPr="00124949" w:rsidRDefault="001314D5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0C07CA2A" w14:textId="77777777" w:rsidR="001314D5" w:rsidRPr="00124949" w:rsidRDefault="006C57BC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¿Sabes cómo y dónde se depositan y custodían tus inversiones?</w:t>
      </w:r>
    </w:p>
    <w:p w14:paraId="21E367A1" w14:textId="77777777" w:rsidR="002B202D" w:rsidRPr="00124949" w:rsidRDefault="00B96AFA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7. </w:t>
      </w:r>
      <w:r w:rsidR="000A2734" w:rsidRPr="00124949">
        <w:rPr>
          <w:rFonts w:ascii="Arial" w:hAnsi="Arial" w:cs="Arial"/>
          <w:b/>
          <w:noProof/>
          <w:sz w:val="20"/>
          <w:szCs w:val="20"/>
          <w:lang w:eastAsia="es-CO"/>
        </w:rPr>
        <w:t>Depósito centralizado de valores</w:t>
      </w:r>
      <w:r w:rsidR="005A3448" w:rsidRPr="00124949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medio de este contrato</w:t>
      </w:r>
      <w:r w:rsidR="008344C4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autorizas a </w:t>
      </w:r>
      <w:r w:rsidR="009E3380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</w:t>
      </w:r>
      <w:r w:rsidR="00936B3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en tu nom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>bre y por tu cuenta entregue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custodia y administración todos los valores en los que inviertas a un depósito centralizado de valores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nacional o internacional, según el caso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</w:t>
      </w:r>
      <w:r w:rsidR="0016309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 manejo de tu relación con los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depósito</w:t>
      </w:r>
      <w:r w:rsidR="00163093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9E3380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actuará como depositante directo de tus inversiones, contando con la</w:t>
      </w:r>
      <w:r w:rsidR="008C0D5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 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>facultades</w:t>
      </w:r>
      <w:r w:rsidR="00B9039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necesarias para </w:t>
      </w:r>
      <w:r w:rsidR="0016309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ordenar </w:t>
      </w:r>
      <w:r w:rsidR="001E1C8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todo tipo de </w:t>
      </w:r>
      <w:r w:rsidR="0016309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operaciones </w:t>
      </w:r>
      <w:r w:rsidR="001E1C85" w:rsidRPr="00124949">
        <w:rPr>
          <w:rFonts w:ascii="Arial" w:hAnsi="Arial" w:cs="Arial"/>
          <w:noProof/>
          <w:sz w:val="20"/>
          <w:szCs w:val="20"/>
          <w:lang w:eastAsia="es-CO"/>
        </w:rPr>
        <w:t>ante los depósitos,</w:t>
      </w:r>
      <w:r w:rsidR="009A1D6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</w:t>
      </w:r>
      <w:r w:rsidR="001E1C8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B9039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autozar el intercambio de </w:t>
      </w:r>
      <w:r w:rsidR="009A1D6D" w:rsidRPr="00124949">
        <w:rPr>
          <w:rFonts w:ascii="Arial" w:hAnsi="Arial" w:cs="Arial"/>
          <w:noProof/>
          <w:sz w:val="20"/>
          <w:szCs w:val="20"/>
          <w:lang w:eastAsia="es-CO"/>
        </w:rPr>
        <w:t>tus</w:t>
      </w:r>
      <w:r w:rsidR="00B9039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valores por otros de igual valor y carácterísticas, </w:t>
      </w:r>
      <w:r w:rsidR="003946B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 </w:t>
      </w:r>
      <w:r w:rsidR="00B9039B" w:rsidRPr="00124949">
        <w:rPr>
          <w:rFonts w:ascii="Arial" w:hAnsi="Arial" w:cs="Arial"/>
          <w:noProof/>
          <w:sz w:val="20"/>
          <w:szCs w:val="20"/>
          <w:lang w:eastAsia="es-CO"/>
        </w:rPr>
        <w:t>para unificar los título</w:t>
      </w:r>
      <w:r w:rsidR="003946B7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B9039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sean de la misma especie, mi</w:t>
      </w:r>
      <w:r w:rsidR="003946B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smo beneficiario y mismo emisor. </w:t>
      </w:r>
      <w:r w:rsidR="008C0D5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531DD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 </w:t>
      </w:r>
      <w:r w:rsidR="005A344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2C0B5213" w14:textId="77777777" w:rsidR="00CB3BC5" w:rsidRPr="00124949" w:rsidRDefault="00CB3BC5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49585A6D" w14:textId="77777777" w:rsidR="001314D5" w:rsidRPr="00124949" w:rsidRDefault="00AA0511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Queremos que conozcas</w:t>
      </w:r>
      <w:r w:rsidR="007D35BB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a 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DB1BED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Comisionista</w:t>
      </w:r>
      <w:r w:rsidR="007D35BB" w:rsidRPr="00124949">
        <w:rPr>
          <w:rFonts w:ascii="Arial" w:hAnsi="Arial" w:cs="Arial"/>
          <w:b/>
          <w:noProof/>
          <w:sz w:val="20"/>
          <w:szCs w:val="20"/>
          <w:lang w:eastAsia="es-CO"/>
        </w:rPr>
        <w:t>,</w:t>
      </w:r>
      <w:r w:rsidR="00EF3918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así como</w:t>
      </w:r>
      <w:r w:rsidR="007D35BB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sus facultades bajo este contrat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o</w:t>
      </w:r>
    </w:p>
    <w:p w14:paraId="5D91D1ED" w14:textId="6BDCEE38" w:rsidR="003E05E3" w:rsidRPr="00124949" w:rsidRDefault="00CB3BC5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8. </w:t>
      </w:r>
      <w:r w:rsidR="001002DF" w:rsidRPr="00124949">
        <w:rPr>
          <w:rFonts w:ascii="Arial" w:hAnsi="Arial" w:cs="Arial"/>
          <w:b/>
          <w:noProof/>
          <w:sz w:val="20"/>
          <w:szCs w:val="20"/>
          <w:lang w:eastAsia="es-CO"/>
        </w:rPr>
        <w:t>Sociedad</w:t>
      </w:r>
      <w:r w:rsidR="00300862" w:rsidRPr="00124949">
        <w:rPr>
          <w:rFonts w:ascii="Arial" w:hAnsi="Arial" w:cs="Arial"/>
          <w:b/>
          <w:noProof/>
          <w:sz w:val="20"/>
          <w:szCs w:val="20"/>
          <w:lang w:eastAsia="es-CO"/>
        </w:rPr>
        <w:t>es</w:t>
      </w:r>
      <w:r w:rsidR="001002DF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vinculadas: </w:t>
      </w:r>
      <w:r w:rsidR="001002D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Itaú Comisionista de Bolsa Colombia S.A. es una sociedad </w:t>
      </w:r>
      <w:r w:rsidR="001B33BF" w:rsidRPr="00124949">
        <w:rPr>
          <w:rFonts w:ascii="Arial" w:hAnsi="Arial" w:cs="Arial"/>
          <w:noProof/>
          <w:sz w:val="20"/>
          <w:szCs w:val="20"/>
          <w:lang w:eastAsia="es-CO"/>
        </w:rPr>
        <w:t>filial de</w:t>
      </w:r>
      <w:r w:rsidR="0007113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Banco Itaú CorpBanca Colombia S.A., y</w:t>
      </w:r>
      <w:r w:rsidR="001B33BF" w:rsidRPr="00124949">
        <w:rPr>
          <w:rFonts w:ascii="Arial" w:hAnsi="Arial" w:cs="Arial"/>
          <w:noProof/>
          <w:sz w:val="20"/>
          <w:szCs w:val="20"/>
          <w:lang w:eastAsia="es-CO"/>
        </w:rPr>
        <w:t>, por ende, está igualmente vinculada</w:t>
      </w:r>
      <w:r w:rsidR="0007113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 las demás filiales de</w:t>
      </w:r>
      <w:r w:rsidR="009A2CAC" w:rsidRPr="00124949">
        <w:rPr>
          <w:rFonts w:ascii="Arial" w:hAnsi="Arial" w:cs="Arial"/>
          <w:noProof/>
          <w:sz w:val="20"/>
          <w:szCs w:val="20"/>
          <w:lang w:eastAsia="es-CO"/>
        </w:rPr>
        <w:t>l</w:t>
      </w:r>
      <w:r w:rsidR="0007113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Banco. </w:t>
      </w:r>
      <w:r w:rsidR="002E336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Mediante este contrato, </w:t>
      </w:r>
      <w:r w:rsidR="008C41B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declaras conocer las políticas de </w:t>
      </w:r>
      <w:r w:rsidR="005A1F06" w:rsidRPr="00124949">
        <w:rPr>
          <w:rFonts w:ascii="Arial" w:hAnsi="Arial" w:cs="Arial"/>
          <w:noProof/>
          <w:sz w:val="20"/>
          <w:szCs w:val="20"/>
          <w:lang w:eastAsia="es-CO"/>
        </w:rPr>
        <w:t>Itaú</w:t>
      </w:r>
      <w:r w:rsidR="002E336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8C41B7" w:rsidRPr="00124949">
        <w:rPr>
          <w:rFonts w:ascii="Arial" w:hAnsi="Arial" w:cs="Arial"/>
          <w:noProof/>
          <w:sz w:val="20"/>
          <w:szCs w:val="20"/>
          <w:lang w:eastAsia="es-CO"/>
        </w:rPr>
        <w:t>para gestionar los con</w:t>
      </w:r>
      <w:r w:rsidR="002E336B" w:rsidRPr="00124949">
        <w:rPr>
          <w:rFonts w:ascii="Arial" w:hAnsi="Arial" w:cs="Arial"/>
          <w:noProof/>
          <w:sz w:val="20"/>
          <w:szCs w:val="20"/>
          <w:lang w:eastAsia="es-CO"/>
        </w:rPr>
        <w:t>flictos de inter</w:t>
      </w:r>
      <w:r w:rsidR="00B3263B" w:rsidRPr="00124949">
        <w:rPr>
          <w:rFonts w:ascii="Arial" w:hAnsi="Arial" w:cs="Arial"/>
          <w:noProof/>
          <w:sz w:val="20"/>
          <w:szCs w:val="20"/>
          <w:lang w:eastAsia="es-CO"/>
        </w:rPr>
        <w:t>és, disponibles</w:t>
      </w:r>
      <w:r w:rsidR="00E0600D" w:rsidRPr="00124949">
        <w:rPr>
          <w:rFonts w:ascii="Arial" w:hAnsi="Arial" w:cs="Arial"/>
          <w:noProof/>
          <w:sz w:val="20"/>
          <w:szCs w:val="20"/>
          <w:lang w:eastAsia="es-CO"/>
        </w:rPr>
        <w:t>, entre otros, en el Código de Buen Gobierno</w:t>
      </w:r>
      <w:r w:rsidR="00B3263B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E0600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puedes con</w:t>
      </w:r>
      <w:r w:rsidR="009A2CAC" w:rsidRPr="00124949">
        <w:rPr>
          <w:rFonts w:ascii="Arial" w:hAnsi="Arial" w:cs="Arial"/>
          <w:noProof/>
          <w:sz w:val="20"/>
          <w:szCs w:val="20"/>
          <w:lang w:eastAsia="es-CO"/>
        </w:rPr>
        <w:t>sulta</w:t>
      </w:r>
      <w:r w:rsidR="00B3263B" w:rsidRPr="00124949">
        <w:rPr>
          <w:rFonts w:ascii="Arial" w:hAnsi="Arial" w:cs="Arial"/>
          <w:noProof/>
          <w:sz w:val="20"/>
          <w:szCs w:val="20"/>
          <w:lang w:eastAsia="es-CO"/>
        </w:rPr>
        <w:t>r</w:t>
      </w:r>
      <w:r w:rsidR="009A2CA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la página web de Banco Itaú CorpBanca Colombia S.A.</w:t>
      </w:r>
      <w:r w:rsidR="00E0600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3E2F5221" w14:textId="77777777" w:rsidR="001002DF" w:rsidRPr="00124949" w:rsidRDefault="00B3263B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Cuando así lo ordenes, </w:t>
      </w:r>
      <w:r w:rsidR="00BE2F23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podrá realizar inversiones</w:t>
      </w:r>
      <w:r w:rsidR="001410B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tu cuenta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valores emitidos</w:t>
      </w:r>
      <w:r w:rsidR="001410B7" w:rsidRPr="00124949">
        <w:rPr>
          <w:rFonts w:ascii="Arial" w:hAnsi="Arial" w:cs="Arial"/>
          <w:noProof/>
          <w:sz w:val="20"/>
          <w:szCs w:val="20"/>
          <w:lang w:eastAsia="es-CO"/>
        </w:rPr>
        <w:t>, avalados o aceptados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sus sociedades vinculadas</w:t>
      </w:r>
      <w:r w:rsidR="001410B7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386E9E72" w14:textId="77777777" w:rsidR="001314D5" w:rsidRPr="00124949" w:rsidRDefault="000844BE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9. </w:t>
      </w:r>
      <w:r w:rsidR="008726E8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Servicios que ofrece </w:t>
      </w:r>
      <w:r w:rsidR="00732977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8726E8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a</w:t>
      </w:r>
      <w:r w:rsidR="00A0669C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otros clie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n</w:t>
      </w:r>
      <w:r w:rsidR="00A0669C" w:rsidRPr="00124949">
        <w:rPr>
          <w:rFonts w:ascii="Arial" w:hAnsi="Arial" w:cs="Arial"/>
          <w:b/>
          <w:noProof/>
          <w:sz w:val="20"/>
          <w:szCs w:val="20"/>
          <w:lang w:eastAsia="es-CO"/>
        </w:rPr>
        <w:t>tes:</w:t>
      </w:r>
      <w:r w:rsidR="00A0669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Como parte de su portafolio de servicios, </w:t>
      </w:r>
      <w:r w:rsidR="00906B5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ofrece a los emisores el servicio de asesoría financiera para la estructuración y colocación de emisiones. Dicho lo anterior, mediante el presente contrato autorizas a </w:t>
      </w:r>
      <w:r w:rsidR="00906B5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ejecutar las operacione</w:t>
      </w:r>
      <w:r w:rsidR="008A6759" w:rsidRPr="00124949">
        <w:rPr>
          <w:rFonts w:ascii="Arial" w:hAnsi="Arial" w:cs="Arial"/>
          <w:noProof/>
          <w:sz w:val="20"/>
          <w:szCs w:val="20"/>
          <w:lang w:eastAsia="es-CO"/>
        </w:rPr>
        <w:t>s que ordenes sobre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</w:t>
      </w:r>
      <w:r w:rsidR="008A675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valores frente a los cuales </w:t>
      </w:r>
      <w:r w:rsidR="00906B5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h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>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ya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prestado </w:t>
      </w:r>
      <w:r w:rsidR="00CE5470" w:rsidRPr="00124949">
        <w:rPr>
          <w:rFonts w:ascii="Arial" w:hAnsi="Arial" w:cs="Arial"/>
          <w:noProof/>
          <w:sz w:val="20"/>
          <w:szCs w:val="20"/>
          <w:lang w:eastAsia="es-CO"/>
        </w:rPr>
        <w:t>servicios de asesoría al emisor respectivo.</w:t>
      </w:r>
      <w:r w:rsidR="008726E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06C148D2" w14:textId="77777777" w:rsidR="0037477C" w:rsidRPr="00124949" w:rsidRDefault="00B754A8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10</w:t>
      </w:r>
      <w:r w:rsidR="007954F3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3E05E3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Obligaciones de </w:t>
      </w:r>
      <w:r w:rsidR="00B84AC7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3E05E3" w:rsidRPr="00124949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  <w:r w:rsidR="0037477C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</w:p>
    <w:p w14:paraId="401345C1" w14:textId="77777777" w:rsidR="0074068C" w:rsidRPr="00124949" w:rsidRDefault="00117A5F" w:rsidP="00BA74D3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Ejecutar las operaciones de intermediación </w:t>
      </w:r>
      <w:r w:rsidR="00490C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 demás servicos ofrecidos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de acuerdo con las órdenes que</w:t>
      </w:r>
      <w:r w:rsidR="0074068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impartas, y siguiendo toda la regulación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aplicable. </w:t>
      </w:r>
    </w:p>
    <w:p w14:paraId="75823890" w14:textId="77777777" w:rsidR="000625A1" w:rsidRPr="00124949" w:rsidRDefault="00117A5F" w:rsidP="000625A1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Particularmente, queremos informarte que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>, cuando realices operaciones bajo contrato de comisión</w:t>
      </w:r>
      <w:r w:rsidR="00B5234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condición de “cliente inversionista”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C4711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5A1F0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</w:t>
      </w:r>
      <w:r w:rsidR="0024259C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Comisionista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debe 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>dar cumplimiento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 deber 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>de asesoría y de mejor ejecución</w:t>
      </w:r>
      <w:r w:rsidR="002B7F2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(esto no es aplicable a “inversionistas profesionales”)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>. Sin embargo, cuando r</w:t>
      </w:r>
      <w:r w:rsidR="0074068C" w:rsidRPr="00124949">
        <w:rPr>
          <w:rFonts w:ascii="Arial" w:hAnsi="Arial" w:cs="Arial"/>
          <w:noProof/>
          <w:sz w:val="20"/>
          <w:szCs w:val="20"/>
          <w:lang w:eastAsia="es-CO"/>
        </w:rPr>
        <w:t>ealices</w:t>
      </w:r>
      <w:r w:rsidR="00053E9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operaciones</w:t>
      </w:r>
      <w:r w:rsidR="0074068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como contraparte de </w:t>
      </w:r>
      <w:r w:rsidR="0024259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74068C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C4711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 deber de mejor ejecución no será aplicable, y el deber de asesoría no será obligatorio,</w:t>
      </w:r>
      <w:r w:rsidR="007954F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ya que </w:t>
      </w:r>
      <w:r w:rsidR="001D2E2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7954F3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="007954F3" w:rsidRPr="00124949">
        <w:rPr>
          <w:rFonts w:ascii="Arial" w:hAnsi="Arial" w:cs="Arial"/>
          <w:noProof/>
          <w:sz w:val="20"/>
          <w:szCs w:val="20"/>
          <w:lang w:eastAsia="es-CO"/>
        </w:rPr>
        <w:t>no tendría</w:t>
      </w:r>
      <w:r w:rsidR="00B5234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obligación de sumistrate recomendaciones profesionales. </w:t>
      </w:r>
      <w:r w:rsidR="00BA338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ese caso, </w:t>
      </w:r>
      <w:r w:rsidR="001D2E2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BA338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debe garatizarte que las operaciones se realizarán a precios y en condiciones de mercado. </w:t>
      </w:r>
    </w:p>
    <w:p w14:paraId="2FA5AC36" w14:textId="18DF01C9" w:rsidR="000A3741" w:rsidRPr="00124949" w:rsidRDefault="007954F3" w:rsidP="000625A1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De acuerdo con tus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instrucciones, </w:t>
      </w:r>
      <w:r w:rsidR="00651C6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51C6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t>debe entregarte los recursos provinientes de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todas tus operaciones y/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t>o de los r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endimientos de tus inversiones. 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En caso que no des una instrucción para el manejo de dichos recursos en un lapso de 5 días, </w:t>
      </w:r>
      <w:r w:rsidR="00651C66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contará con la facultad de consigar los recursos a las cuentas bancarias que hayas inscrito en la vinculación, o a los fondos de inversión colectiva administrados por Itaú </w:t>
      </w:r>
      <w:r w:rsidR="0068418F" w:rsidRPr="00124949">
        <w:rPr>
          <w:rFonts w:ascii="Arial" w:hAnsi="Arial" w:cs="Arial"/>
          <w:noProof/>
          <w:sz w:val="20"/>
          <w:szCs w:val="20"/>
          <w:lang w:eastAsia="es-CO"/>
        </w:rPr>
        <w:lastRenderedPageBreak/>
        <w:t>Asset Management S.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A. Sociedad Fiduciaria en los cuales hayas adquirido participaciones previamente. </w:t>
      </w:r>
      <w:r w:rsidR="00806893" w:rsidRPr="00124949">
        <w:rPr>
          <w:rFonts w:ascii="Arial" w:hAnsi="Arial" w:cs="Arial"/>
          <w:noProof/>
          <w:sz w:val="20"/>
          <w:szCs w:val="20"/>
          <w:lang w:eastAsia="es-CO"/>
        </w:rPr>
        <w:t>Sólo e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>n caso que no cuentes con cuentas bancarias inscritas o fondos de inversión colectiva previamente aperturados,</w:t>
      </w:r>
      <w:r w:rsidR="008122A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medio del presente contrato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instruyes </w:t>
      </w:r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 facultas 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expresamente a </w:t>
      </w:r>
      <w:r w:rsidR="000B3A24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aperturar por tu cuenta</w:t>
      </w:r>
      <w:r w:rsidR="004B50F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una participación en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>el fondo de inversión colectiva abierto</w:t>
      </w:r>
      <w:r w:rsidR="004B50F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sin pacto de permanencia </w:t>
      </w:r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>Itaú Money Market, administrado</w:t>
      </w:r>
      <w:r w:rsidR="004B50F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Itaú Asset Management S.A. Sociedad Fiduciaria, y trasladar al respectivo fondo </w:t>
      </w:r>
      <w:r w:rsidR="000A3741" w:rsidRPr="00124949">
        <w:rPr>
          <w:rFonts w:ascii="Arial" w:hAnsi="Arial" w:cs="Arial"/>
          <w:noProof/>
          <w:sz w:val="20"/>
          <w:szCs w:val="20"/>
          <w:lang w:eastAsia="es-CO"/>
        </w:rPr>
        <w:t>los saldos a tu favor</w:t>
      </w:r>
      <w:r w:rsidR="004B50F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cuando no des una instrucción particular </w:t>
      </w:r>
      <w:r w:rsidR="00C243F6" w:rsidRPr="00124949">
        <w:rPr>
          <w:rFonts w:ascii="Arial" w:hAnsi="Arial" w:cs="Arial"/>
          <w:noProof/>
          <w:sz w:val="20"/>
          <w:szCs w:val="20"/>
          <w:lang w:eastAsia="es-CO"/>
        </w:rPr>
        <w:t>para el manejo de dichos recursos en un lapso de 5 días.</w:t>
      </w:r>
      <w:r w:rsidR="00A464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1D25F0" w:rsidRPr="00124949">
        <w:rPr>
          <w:rFonts w:ascii="Arial" w:hAnsi="Arial" w:cs="Arial"/>
          <w:noProof/>
          <w:sz w:val="20"/>
          <w:szCs w:val="20"/>
          <w:lang w:eastAsia="es-CO"/>
        </w:rPr>
        <w:t>Para efectos de la</w:t>
      </w:r>
      <w:r w:rsidR="00A464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apertura</w:t>
      </w:r>
      <w:r w:rsidR="001D25F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los fondos</w:t>
      </w:r>
      <w:r w:rsidR="00A464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A464BE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A464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utilizará todos los documentos que</w:t>
      </w:r>
      <w:r w:rsidR="0036725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entregaste para tu vin</w:t>
      </w:r>
      <w:r w:rsidR="00370350" w:rsidRPr="00124949">
        <w:rPr>
          <w:rFonts w:ascii="Arial" w:hAnsi="Arial" w:cs="Arial"/>
          <w:noProof/>
          <w:sz w:val="20"/>
          <w:szCs w:val="20"/>
          <w:lang w:eastAsia="es-CO"/>
        </w:rPr>
        <w:t>c</w:t>
      </w:r>
      <w:r w:rsidR="00367259" w:rsidRPr="00124949">
        <w:rPr>
          <w:rFonts w:ascii="Arial" w:hAnsi="Arial" w:cs="Arial"/>
          <w:noProof/>
          <w:sz w:val="20"/>
          <w:szCs w:val="20"/>
          <w:lang w:eastAsia="es-CO"/>
        </w:rPr>
        <w:t>u</w:t>
      </w:r>
      <w:r w:rsidR="0037035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lación a la comisionista, incluida la </w:t>
      </w:r>
      <w:r w:rsidR="005332E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correspondiente </w:t>
      </w:r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>tarjeta de firmas, y te recordamos que el reglamento del respectivo fondo se encuentra disponible para tu consulta en</w:t>
      </w:r>
      <w:r w:rsidR="00A90356" w:rsidRPr="00124949">
        <w:rPr>
          <w:rFonts w:ascii="Arial" w:hAnsi="Arial" w:cs="Arial"/>
          <w:noProof/>
          <w:sz w:val="20"/>
          <w:szCs w:val="20"/>
          <w:lang w:eastAsia="es-CO"/>
        </w:rPr>
        <w:t>:</w:t>
      </w:r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37035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hyperlink r:id="rId7" w:history="1">
        <w:r w:rsidR="000625A1" w:rsidRPr="00124949">
          <w:rPr>
            <w:rStyle w:val="Hipervnculo"/>
            <w:rFonts w:ascii="Arial" w:hAnsi="Arial" w:cs="Arial"/>
            <w:noProof/>
            <w:sz w:val="20"/>
            <w:szCs w:val="20"/>
            <w:lang w:eastAsia="es-CO"/>
          </w:rPr>
          <w:t>https://www.itau.co/personal/inversion/fondos-de-inversion</w:t>
        </w:r>
      </w:hyperlink>
      <w:r w:rsidR="000625A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01CC6884" w14:textId="77777777" w:rsidR="00117A5F" w:rsidRPr="00124949" w:rsidRDefault="00BE57DC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Es importante aclarar que las obligaciones de </w:t>
      </w:r>
      <w:r w:rsidR="00524F03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son medio y no de resultado, así que </w:t>
      </w:r>
      <w:r w:rsidR="00143899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se compromete a realizar sus mejores esfuerzos para lograr obtener el mejor resultado posible en las operaciones, pero no garantiza el éxito de sus gestiones.  </w:t>
      </w:r>
    </w:p>
    <w:p w14:paraId="19D23BB7" w14:textId="77777777" w:rsidR="00AC47E7" w:rsidRPr="00124949" w:rsidRDefault="002B4D47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11</w:t>
      </w:r>
      <w:r w:rsidR="00BB543E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5D0561" w:rsidRPr="00124949">
        <w:rPr>
          <w:rFonts w:ascii="Arial" w:hAnsi="Arial" w:cs="Arial"/>
          <w:b/>
          <w:noProof/>
          <w:sz w:val="20"/>
          <w:szCs w:val="20"/>
          <w:lang w:eastAsia="es-CO"/>
        </w:rPr>
        <w:t>Gr</w:t>
      </w:r>
      <w:r w:rsidR="00AC47E7" w:rsidRPr="00124949">
        <w:rPr>
          <w:rFonts w:ascii="Arial" w:hAnsi="Arial" w:cs="Arial"/>
          <w:b/>
          <w:noProof/>
          <w:sz w:val="20"/>
          <w:szCs w:val="20"/>
          <w:lang w:eastAsia="es-CO"/>
        </w:rPr>
        <w:t>abación de comunicaciones</w:t>
      </w:r>
      <w:r w:rsidR="003A1CA0" w:rsidRPr="00124949">
        <w:rPr>
          <w:rFonts w:ascii="Arial" w:hAnsi="Arial" w:cs="Arial"/>
          <w:b/>
          <w:noProof/>
          <w:sz w:val="20"/>
          <w:szCs w:val="20"/>
          <w:lang w:eastAsia="es-CO"/>
        </w:rPr>
        <w:t>:</w:t>
      </w:r>
      <w:r w:rsidR="003A1C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E0276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medio del presente contrato autorizas a </w:t>
      </w:r>
      <w:r w:rsidR="00F14B88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E0276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grabar tod</w:t>
      </w:r>
      <w:r w:rsidR="00D82C0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as </w:t>
      </w:r>
      <w:r w:rsidR="00174A71" w:rsidRPr="00124949">
        <w:rPr>
          <w:rFonts w:ascii="Arial" w:hAnsi="Arial" w:cs="Arial"/>
          <w:noProof/>
          <w:sz w:val="20"/>
          <w:szCs w:val="20"/>
          <w:lang w:eastAsia="es-CO"/>
        </w:rPr>
        <w:t>las comunic</w:t>
      </w:r>
      <w:r w:rsidR="00275537" w:rsidRPr="00124949">
        <w:rPr>
          <w:rFonts w:ascii="Arial" w:hAnsi="Arial" w:cs="Arial"/>
          <w:noProof/>
          <w:sz w:val="20"/>
          <w:szCs w:val="20"/>
          <w:lang w:eastAsia="es-CO"/>
        </w:rPr>
        <w:t>aciones escritas, telefónicas,</w:t>
      </w:r>
      <w:r w:rsidR="00174A7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vía correo electrónico,</w:t>
      </w:r>
      <w:r w:rsidR="000A4EC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demás comunicaciones </w:t>
      </w:r>
      <w:r w:rsidR="00A859C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que sostengas con </w:t>
      </w:r>
      <w:r w:rsidR="00B5418B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B5418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A859CA" w:rsidRPr="00124949">
        <w:rPr>
          <w:rFonts w:ascii="Arial" w:hAnsi="Arial" w:cs="Arial"/>
          <w:noProof/>
          <w:sz w:val="20"/>
          <w:szCs w:val="20"/>
          <w:lang w:eastAsia="es-CO"/>
        </w:rPr>
        <w:t>en desarrollo del presente contrato.</w:t>
      </w:r>
      <w:r w:rsidR="003B652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Estas grabaciones podrán utilizarse como medio de prueba. </w:t>
      </w:r>
      <w:r w:rsidR="00A859C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174A7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</w:p>
    <w:p w14:paraId="314991F5" w14:textId="77777777" w:rsidR="00BE21C7" w:rsidRPr="00124949" w:rsidRDefault="002B4D47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12</w:t>
      </w:r>
      <w:r w:rsidR="00BB543E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BE21C7" w:rsidRPr="00124949">
        <w:rPr>
          <w:rFonts w:ascii="Arial" w:hAnsi="Arial" w:cs="Arial"/>
          <w:b/>
          <w:noProof/>
          <w:sz w:val="20"/>
          <w:szCs w:val="20"/>
          <w:lang w:eastAsia="es-CO"/>
        </w:rPr>
        <w:t>Merito ejecutivo:</w:t>
      </w:r>
      <w:r w:rsidR="00BE21C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El presente contrato presta mérito ejecutivo. </w:t>
      </w:r>
    </w:p>
    <w:p w14:paraId="6E713081" w14:textId="77777777" w:rsidR="005D0561" w:rsidRPr="00124949" w:rsidRDefault="005D0561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075EB02A" w14:textId="77777777" w:rsidR="001314D5" w:rsidRPr="00124949" w:rsidRDefault="005A1F06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Ten</w:t>
      </w:r>
      <w:r w:rsidR="00117A5F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en cuenta de forma especial los siguientes punto</w:t>
      </w: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s</w:t>
      </w:r>
    </w:p>
    <w:p w14:paraId="5698F2EE" w14:textId="4865F853" w:rsidR="007F421D" w:rsidRPr="00124949" w:rsidRDefault="002B4D47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13</w:t>
      </w:r>
      <w:r w:rsidR="0017424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4C5519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Compensación y liquidación de operaciones en Cámara: 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>Por medio del presente contr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ato, </w:t>
      </w:r>
      <w:r w:rsidR="00AC7CD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 para la ejecución de las operaciones que realices en virtud del presente contrato,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>autoriz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as a </w:t>
      </w:r>
      <w:r w:rsidR="00840E5A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participar por tu cuenta en todos los mercados que administra la BVC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>, en los términos</w:t>
      </w:r>
      <w:r w:rsidR="0008400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condiciones establecidos en los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Reglamento</w:t>
      </w:r>
      <w:r w:rsidR="00C7162C" w:rsidRPr="00124949">
        <w:rPr>
          <w:rFonts w:ascii="Arial" w:hAnsi="Arial" w:cs="Arial"/>
          <w:noProof/>
          <w:sz w:val="20"/>
          <w:szCs w:val="20"/>
          <w:lang w:eastAsia="es-CO"/>
        </w:rPr>
        <w:t>s,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Circulares </w:t>
      </w:r>
      <w:r w:rsidR="00C7162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 Instructivos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la BVC. Igualmente, autorizas e instruyes a </w:t>
      </w:r>
      <w:r w:rsidR="008C4BD3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AC7CD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5E4CCB" w:rsidRPr="00124949">
        <w:rPr>
          <w:rFonts w:ascii="Arial" w:hAnsi="Arial" w:cs="Arial"/>
          <w:noProof/>
          <w:sz w:val="20"/>
          <w:szCs w:val="20"/>
          <w:lang w:eastAsia="es-CO"/>
        </w:rPr>
        <w:t>par</w:t>
      </w:r>
      <w:r w:rsidR="00A464B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 participar por tu cuenta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ante la </w:t>
      </w:r>
      <w:r w:rsidR="00C7162C" w:rsidRPr="00124949">
        <w:rPr>
          <w:rFonts w:ascii="Arial" w:hAnsi="Arial" w:cs="Arial"/>
          <w:noProof/>
          <w:sz w:val="20"/>
          <w:szCs w:val="20"/>
          <w:lang w:eastAsia="es-CO"/>
        </w:rPr>
        <w:t>CRCC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para compensar, liquidar y garantizar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las 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operaciones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que se realicen 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tu cuenta, en los términos 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>y</w:t>
      </w:r>
      <w:r w:rsidR="00DE04E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condiciones establecidos en los Reglamentos, Circulares e Instructivos de la C</w:t>
      </w:r>
      <w:r w:rsidR="007F421D" w:rsidRPr="00124949">
        <w:rPr>
          <w:rFonts w:ascii="Arial" w:hAnsi="Arial" w:cs="Arial"/>
          <w:noProof/>
          <w:sz w:val="20"/>
          <w:szCs w:val="20"/>
          <w:lang w:eastAsia="es-CO"/>
        </w:rPr>
        <w:t>RCC</w:t>
      </w:r>
      <w:r w:rsidR="005E4CC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cuando sea el caso. Para los efectos pertinentes, </w:t>
      </w:r>
      <w:r w:rsidR="00D9481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declaras que conoces y </w:t>
      </w:r>
      <w:r w:rsidR="005E4CCB" w:rsidRPr="00124949">
        <w:rPr>
          <w:rFonts w:ascii="Arial" w:hAnsi="Arial" w:cs="Arial"/>
          <w:noProof/>
          <w:sz w:val="20"/>
          <w:szCs w:val="20"/>
          <w:lang w:eastAsia="es-CO"/>
        </w:rPr>
        <w:t>aceptas que</w:t>
      </w:r>
      <w:r w:rsidR="00D94816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la compensación y liquidación de las operaciones ante la CRCC se regirá por sus Reglamentos</w:t>
      </w:r>
      <w:r w:rsidR="005E4CC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D94816" w:rsidRPr="00124949">
        <w:rPr>
          <w:rFonts w:ascii="Arial" w:hAnsi="Arial" w:cs="Arial"/>
          <w:noProof/>
          <w:sz w:val="20"/>
          <w:szCs w:val="20"/>
          <w:lang w:eastAsia="es-CO"/>
        </w:rPr>
        <w:t>y Circulares, incluyendo los anexos diseñados por la CRCC para ser suscritos entre los clientes (Terce</w:t>
      </w:r>
      <w:r w:rsidR="001F64A3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ros) y los Miembros de la CRCC, y los términos generales que puedes consultar en la página web de </w:t>
      </w:r>
      <w:r w:rsidR="001F64A3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Itaú Comisionista. </w:t>
      </w:r>
    </w:p>
    <w:p w14:paraId="44AC6CBA" w14:textId="77777777" w:rsidR="00B7276A" w:rsidRPr="00124949" w:rsidRDefault="002B4D47" w:rsidP="00BA74D3">
      <w:pPr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14</w:t>
      </w:r>
      <w:r w:rsidR="00F25D15" w:rsidRPr="00124949">
        <w:rPr>
          <w:rFonts w:ascii="Arial" w:hAnsi="Arial" w:cs="Arial"/>
          <w:b/>
          <w:noProof/>
          <w:sz w:val="20"/>
          <w:szCs w:val="20"/>
          <w:lang w:eastAsia="es-CO"/>
        </w:rPr>
        <w:t>. R</w:t>
      </w:r>
      <w:r w:rsidR="00E60EF9" w:rsidRPr="00124949">
        <w:rPr>
          <w:rFonts w:ascii="Arial" w:hAnsi="Arial" w:cs="Arial"/>
          <w:b/>
          <w:noProof/>
          <w:sz w:val="20"/>
          <w:szCs w:val="20"/>
          <w:lang w:eastAsia="es-CO"/>
        </w:rPr>
        <w:t>iesgos:</w:t>
      </w:r>
      <w:r w:rsidR="00E60EF9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8F2E0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medio de este contrato declaras </w:t>
      </w:r>
      <w:r w:rsidR="006150DD" w:rsidRPr="00124949">
        <w:rPr>
          <w:rFonts w:ascii="Arial" w:hAnsi="Arial" w:cs="Arial"/>
          <w:noProof/>
          <w:sz w:val="20"/>
          <w:szCs w:val="20"/>
          <w:lang w:eastAsia="es-CO"/>
        </w:rPr>
        <w:t>comprender que las inversiones en el merca</w:t>
      </w:r>
      <w:r w:rsidR="00003317" w:rsidRPr="00124949">
        <w:rPr>
          <w:rFonts w:ascii="Arial" w:hAnsi="Arial" w:cs="Arial"/>
          <w:noProof/>
          <w:sz w:val="20"/>
          <w:szCs w:val="20"/>
          <w:lang w:eastAsia="es-CO"/>
        </w:rPr>
        <w:t>do de valores implican</w:t>
      </w:r>
      <w:r w:rsidR="00EC1D2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distintos</w:t>
      </w:r>
      <w:r w:rsidR="0000331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riesgos</w:t>
      </w:r>
      <w:r w:rsidR="00EC1D2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los cuales </w:t>
      </w:r>
      <w:r w:rsidR="0000331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asumes totalmente, y frente a los cuales </w:t>
      </w:r>
      <w:r w:rsidR="00ED2DC9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00331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no tiene ningún tipo de responsabilidad</w:t>
      </w:r>
      <w:r w:rsidR="00D65D58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. </w:t>
      </w:r>
      <w:r w:rsidR="005923CF" w:rsidRPr="00124949">
        <w:rPr>
          <w:rFonts w:ascii="Arial" w:hAnsi="Arial" w:cs="Arial"/>
          <w:noProof/>
          <w:sz w:val="20"/>
          <w:szCs w:val="20"/>
          <w:lang w:eastAsia="es-CO"/>
        </w:rPr>
        <w:t>Particularmente, debes tener en cuenta que, como inversionista, asumes todo riesgo de insolvencia de los emisores y demás vehículos en los cuales realices inversiones</w:t>
      </w:r>
      <w:r w:rsidR="00D1694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. </w:t>
      </w:r>
      <w:r w:rsidR="005923C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175391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Adicionalmente, cuando decidas invertir en valores de baja de liquidez, debes tener en cuenta que estas inversiones pueden implicar mayores riegos debido a las eventuales dificultades para liquidar las posiciones. </w:t>
      </w:r>
    </w:p>
    <w:p w14:paraId="25D3F45D" w14:textId="77777777" w:rsidR="001314D5" w:rsidRPr="00124949" w:rsidRDefault="002B4D47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15</w:t>
      </w:r>
      <w:r w:rsidR="0017424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2A663F" w:rsidRPr="00124949">
        <w:rPr>
          <w:rFonts w:ascii="Arial" w:hAnsi="Arial" w:cs="Arial"/>
          <w:b/>
          <w:noProof/>
          <w:sz w:val="20"/>
          <w:szCs w:val="20"/>
          <w:lang w:eastAsia="es-CO"/>
        </w:rPr>
        <w:t>Cotitulares:</w:t>
      </w:r>
      <w:r w:rsidR="002A66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Cuando tu</w:t>
      </w:r>
      <w:r w:rsidR="00D90C1A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2A66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inversiones hagan parte de cuenta</w:t>
      </w:r>
      <w:r w:rsidR="00D90C1A"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2A66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mancomunadas bajo enlace “o”, o cuando sean de prodiedad de varios cotitulares</w:t>
      </w:r>
      <w:r w:rsidR="00D90C1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bajo enlace “o”</w:t>
      </w:r>
      <w:r w:rsidR="002A66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</w:t>
      </w:r>
      <w:r w:rsidR="003320D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2A663F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estará facultada para recibir instrucciones </w:t>
      </w:r>
      <w:r w:rsidR="00D90C1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de venta de dichas inversiones por parte de cualquiera de los cotitulares individualmente, sin que se requiera tu autorización para el efecto. </w:t>
      </w:r>
    </w:p>
    <w:p w14:paraId="4F5250A0" w14:textId="77777777" w:rsidR="00445044" w:rsidRPr="00124949" w:rsidRDefault="002B4D47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16</w:t>
      </w:r>
      <w:r w:rsidR="0017424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555DAC" w:rsidRPr="00124949">
        <w:rPr>
          <w:rFonts w:ascii="Arial" w:hAnsi="Arial" w:cs="Arial"/>
          <w:b/>
          <w:noProof/>
          <w:sz w:val="20"/>
          <w:szCs w:val="20"/>
          <w:lang w:eastAsia="es-CO"/>
        </w:rPr>
        <w:t>Terminación:</w:t>
      </w:r>
      <w:r w:rsidR="00555DAC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cualquier momento podrás dar por terminado el presente</w:t>
      </w:r>
      <w:r w:rsidR="006E72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contrato. </w:t>
      </w:r>
    </w:p>
    <w:p w14:paraId="70574D99" w14:textId="77777777" w:rsidR="00CE7854" w:rsidRDefault="00CE7854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23EBF6D9" w14:textId="77777777" w:rsidR="00D90C1A" w:rsidRPr="00124949" w:rsidRDefault="006E72A0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su parte, </w:t>
      </w:r>
      <w:r w:rsidR="00036872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555DAC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podrá dar por terminado el contrato en los siguientes casos:</w:t>
      </w:r>
    </w:p>
    <w:p w14:paraId="2E69ABD0" w14:textId="5A69DAD8" w:rsidR="002A1E63" w:rsidRPr="00124949" w:rsidRDefault="002A1E63" w:rsidP="00D9397C">
      <w:pPr>
        <w:pStyle w:val="Prrafodelista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284" w:right="51" w:hanging="284"/>
        <w:contextualSpacing w:val="0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Cuando tú, tus ordenantes</w:t>
      </w:r>
      <w:r w:rsidR="00B152C2" w:rsidRPr="00124949">
        <w:rPr>
          <w:rFonts w:ascii="Arial" w:hAnsi="Arial" w:cs="Arial"/>
          <w:noProof/>
          <w:sz w:val="20"/>
          <w:szCs w:val="20"/>
          <w:lang w:eastAsia="es-CO"/>
        </w:rPr>
        <w:t>, 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bookmarkStart w:id="0" w:name="_Hlk3824590"/>
      <w:r w:rsidR="00B152C2" w:rsidRPr="00124949">
        <w:rPr>
          <w:rFonts w:ascii="Arial" w:hAnsi="Arial" w:cs="Arial"/>
          <w:noProof/>
          <w:sz w:val="20"/>
          <w:szCs w:val="20"/>
          <w:lang w:eastAsia="es-CO"/>
        </w:rPr>
        <w:t>cualquiera de los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accionistas</w:t>
      </w:r>
      <w:r w:rsidR="004D0D0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o administradores</w:t>
      </w:r>
      <w:r w:rsidR="00B152C2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(en caso de personas jurídicas</w:t>
      </w:r>
      <w:bookmarkEnd w:id="0"/>
      <w:r w:rsidR="00BE24E7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) </w:t>
      </w:r>
      <w:r w:rsidR="00445044" w:rsidRPr="00124949">
        <w:rPr>
          <w:rFonts w:ascii="Arial" w:hAnsi="Arial" w:cs="Arial"/>
          <w:noProof/>
          <w:sz w:val="20"/>
          <w:szCs w:val="20"/>
          <w:lang w:eastAsia="es-CO"/>
        </w:rPr>
        <w:t>llegu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e a ser: (i) </w:t>
      </w:r>
      <w:r w:rsidR="00445044" w:rsidRPr="00124949">
        <w:rPr>
          <w:rFonts w:ascii="Arial" w:hAnsi="Arial" w:cs="Arial"/>
          <w:noProof/>
          <w:sz w:val="20"/>
          <w:szCs w:val="20"/>
          <w:lang w:eastAsia="es-CO"/>
        </w:rPr>
        <w:t>vinculado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por parte de las autoridades competentes a cualquier tipo de investigación por</w:t>
      </w:r>
      <w:r w:rsidR="004D0D0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cualquier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delito</w:t>
      </w:r>
      <w:r w:rsidR="004D0D0E" w:rsidRPr="00124949">
        <w:rPr>
          <w:rFonts w:ascii="Arial" w:hAnsi="Arial" w:cs="Arial"/>
          <w:noProof/>
          <w:sz w:val="20"/>
          <w:szCs w:val="20"/>
          <w:lang w:eastAsia="es-CO"/>
        </w:rPr>
        <w:t>, incluido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s</w:t>
      </w:r>
      <w:r w:rsidR="004D0D0E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 delitos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narcotráfico, terrorismo, secuestro, lavado de activos, financiación del terrorismo</w:t>
      </w:r>
      <w:r w:rsidR="00D9397C" w:rsidRPr="00124949">
        <w:rPr>
          <w:rFonts w:ascii="Arial" w:hAnsi="Arial" w:cs="Arial"/>
          <w:noProof/>
          <w:sz w:val="20"/>
          <w:szCs w:val="20"/>
          <w:lang w:eastAsia="es-CO"/>
        </w:rPr>
        <w:t>, financiación de la proliferación de armas de destrucción masiva,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 administración de recursos relacionados con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lastRenderedPageBreak/>
        <w:t xml:space="preserve">actividades terroristas u otros delitos relacionados con el lavado de activos y financiación del terrorismo; (ii) incluida en listas para el control de lavado de activos y financiación del terrorismo administradas por cualquier </w:t>
      </w:r>
      <w:r w:rsidR="00445044" w:rsidRPr="00124949">
        <w:rPr>
          <w:rFonts w:ascii="Arial" w:hAnsi="Arial" w:cs="Arial"/>
          <w:noProof/>
          <w:sz w:val="20"/>
          <w:szCs w:val="20"/>
          <w:lang w:eastAsia="es-CO"/>
        </w:rPr>
        <w:t>autoridad nacional o extranjera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; o (iii) condenada por parte de las autoridades competentes en cualquier tipo de proceso judicial relacionado con la comisión de los anteriores delitos.</w:t>
      </w:r>
      <w:r w:rsidR="00C83E0A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todo caso, mediante el presente contrato declaras no estar incurso en ningunas de las situaciones descritas. </w:t>
      </w:r>
    </w:p>
    <w:p w14:paraId="26F12142" w14:textId="0EE89712" w:rsidR="0043164E" w:rsidRPr="00124949" w:rsidRDefault="0043164E" w:rsidP="00BA74D3">
      <w:pPr>
        <w:pStyle w:val="Prrafodelista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284" w:right="51" w:hanging="284"/>
        <w:contextualSpacing w:val="0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Por cualquiera de las causales de terminación de los servicios contempladas en el formulario </w:t>
      </w:r>
      <w:r w:rsidR="00BB470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y/o contrato 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>único de vinculación de Itaú, que es complementario al presente contrato.</w:t>
      </w:r>
    </w:p>
    <w:p w14:paraId="0B959A86" w14:textId="77777777" w:rsidR="00CF58FC" w:rsidRPr="00124949" w:rsidRDefault="00CF58FC" w:rsidP="00BA74D3">
      <w:pPr>
        <w:pStyle w:val="Prrafodelista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284" w:right="51" w:hanging="284"/>
        <w:contextualSpacing w:val="0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>En cualquier momento, cuando exista una razón objetiva que justifique razonablemente la desición de terminación.</w:t>
      </w:r>
    </w:p>
    <w:p w14:paraId="0555CD57" w14:textId="77777777" w:rsidR="00CF58FC" w:rsidRPr="00124949" w:rsidRDefault="00CF58FC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47B34118" w14:textId="77777777" w:rsidR="00082D48" w:rsidRPr="00124949" w:rsidRDefault="002B4D47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17</w:t>
      </w:r>
      <w:r w:rsidR="0017424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C861A0" w:rsidRPr="00124949">
        <w:rPr>
          <w:rFonts w:ascii="Arial" w:hAnsi="Arial" w:cs="Arial"/>
          <w:b/>
          <w:noProof/>
          <w:sz w:val="20"/>
          <w:szCs w:val="20"/>
          <w:lang w:eastAsia="es-CO"/>
        </w:rPr>
        <w:t>Datos personales: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En complemento a las autorizaciones que has otorgado en otros formularios, mediante el presente contrato autorizas de forma previa y expresa a </w:t>
      </w:r>
      <w:r w:rsidR="00114901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para racopilar tus datos, tratarlos según su política de tratamiento de datos, que puedes consultar en la página web de </w:t>
      </w:r>
      <w:r w:rsidR="0011476D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>, y para circularlos con todos los proveedores de infrastructura del mercado de valores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y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 los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demás terceros que llegue a requerirse para la debida prestación de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los servicos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y para la ejecución de las operaciones que ordenes o celebres con </w:t>
      </w:r>
      <w:r w:rsidR="006A3CDC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C861A0" w:rsidRPr="00124949">
        <w:rPr>
          <w:rFonts w:ascii="Arial" w:hAnsi="Arial" w:cs="Arial"/>
          <w:noProof/>
          <w:sz w:val="20"/>
          <w:szCs w:val="20"/>
          <w:lang w:eastAsia="es-CO"/>
        </w:rPr>
        <w:t>.</w:t>
      </w:r>
    </w:p>
    <w:p w14:paraId="42D5224A" w14:textId="77777777" w:rsidR="004B5071" w:rsidRPr="00124949" w:rsidRDefault="004B5071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0591524B" w14:textId="77777777" w:rsidR="004B5071" w:rsidRPr="00124949" w:rsidRDefault="004B5071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18. Página web Itaú Comisionista:</w:t>
      </w:r>
      <w:r w:rsidRPr="0012494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24949">
          <w:rPr>
            <w:rStyle w:val="Hipervnculo"/>
            <w:rFonts w:ascii="Arial" w:hAnsi="Arial" w:cs="Arial"/>
            <w:sz w:val="20"/>
            <w:szCs w:val="20"/>
          </w:rPr>
          <w:t>https://www.itau.co/grupo/comisionista/itau-comisionista-de-bolsa</w:t>
        </w:r>
      </w:hyperlink>
    </w:p>
    <w:p w14:paraId="330EBFD1" w14:textId="77777777" w:rsidR="00C861A0" w:rsidRPr="00124949" w:rsidRDefault="00C861A0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57E19415" w14:textId="4DC4977C" w:rsidR="001314D5" w:rsidRPr="00124949" w:rsidRDefault="004B5071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19</w:t>
      </w:r>
      <w:r w:rsidR="0017424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. </w:t>
      </w:r>
      <w:r w:rsidR="00CF03CB" w:rsidRPr="00124949">
        <w:rPr>
          <w:rFonts w:ascii="Arial" w:hAnsi="Arial" w:cs="Arial"/>
          <w:b/>
          <w:noProof/>
          <w:sz w:val="20"/>
          <w:szCs w:val="20"/>
          <w:lang w:eastAsia="es-CO"/>
        </w:rPr>
        <w:t>Débitos automáticos:</w:t>
      </w:r>
      <w:r w:rsidR="00CF03CB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>En caso que no cumplas con la obligación de proveer los recursos para el cumplimiento oportuno de tus operaciones (</w:t>
      </w:r>
      <w:r w:rsidR="00647BC1" w:rsidRPr="00124949">
        <w:rPr>
          <w:rFonts w:ascii="Arial" w:hAnsi="Arial" w:cs="Arial"/>
          <w:noProof/>
          <w:sz w:val="20"/>
          <w:szCs w:val="20"/>
          <w:lang w:eastAsia="es-CO"/>
        </w:rPr>
        <w:t>literal c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la cláusula 3), o cuando no realices oportunamente los pagos correspondientes a la remuneración de los servicios de </w:t>
      </w:r>
      <w:r w:rsidR="00D762BD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(</w:t>
      </w:r>
      <w:r w:rsidR="00E010B8" w:rsidRPr="00124949">
        <w:rPr>
          <w:rFonts w:ascii="Arial" w:hAnsi="Arial" w:cs="Arial"/>
          <w:noProof/>
          <w:sz w:val="20"/>
          <w:szCs w:val="20"/>
          <w:lang w:eastAsia="es-CO"/>
        </w:rPr>
        <w:t>literal d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de la cláusula 3), autorizas y ordenas a </w:t>
      </w:r>
      <w:r w:rsidR="007316BA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="0040594D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>realizar el pago de dichas obligaciones con cargo a los recursos</w:t>
      </w:r>
      <w:r w:rsidR="003A3CD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liquidos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disponibles que tengas en tus cuentas de inversión, o con cargo a los saldos que tengas en fondos de inversión colectiva administrados por Itaú Asset Management S.A. Sociedad Fiduciaria. </w:t>
      </w:r>
      <w:r w:rsidR="00C15ADF" w:rsidRPr="00124949">
        <w:rPr>
          <w:rFonts w:ascii="Arial" w:hAnsi="Arial" w:cs="Arial"/>
          <w:noProof/>
          <w:sz w:val="20"/>
          <w:szCs w:val="20"/>
          <w:lang w:eastAsia="es-CO"/>
        </w:rPr>
        <w:t>En consecuencia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, mediante el presente contrato 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autorizas y 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>ordenas a Itaú Asset Management S.A. Sociedad Fiduciaria realizar los correspondientes pagos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>,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como forma 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>de evitar un incumplimiento de tu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parte, y la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posible</w:t>
      </w:r>
      <w:r w:rsidR="0040594D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generación de intereses moratotios.   </w:t>
      </w:r>
    </w:p>
    <w:p w14:paraId="03FADDB2" w14:textId="77777777" w:rsidR="0040594D" w:rsidRPr="00124949" w:rsidRDefault="0040594D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 </w:t>
      </w:r>
    </w:p>
    <w:p w14:paraId="4A17B700" w14:textId="77777777" w:rsidR="0040594D" w:rsidRPr="00124949" w:rsidRDefault="0040594D" w:rsidP="00BA74D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Para efectos de lo anterior, </w:t>
      </w:r>
      <w:r w:rsidR="00FA74EF" w:rsidRPr="00124949">
        <w:rPr>
          <w:rFonts w:ascii="Arial" w:hAnsi="Arial" w:cs="Arial"/>
          <w:b/>
          <w:noProof/>
          <w:sz w:val="20"/>
          <w:szCs w:val="20"/>
          <w:lang w:eastAsia="es-CO"/>
        </w:rPr>
        <w:t>Itaú Comisionista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te noti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>ficará vía correo electrónico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con al menos </w:t>
      </w:r>
      <w:r w:rsidR="00174245" w:rsidRPr="00124949">
        <w:rPr>
          <w:rFonts w:ascii="Arial" w:hAnsi="Arial" w:cs="Arial"/>
          <w:noProof/>
          <w:sz w:val="20"/>
          <w:szCs w:val="20"/>
          <w:lang w:eastAsia="es-CO"/>
        </w:rPr>
        <w:t>un día calendario de antelación</w:t>
      </w:r>
      <w:r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que debitará el pago con cargo a los recursos de tu cuenta de inversión o de tus</w:t>
      </w:r>
      <w:r w:rsidR="00CC6F74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fondos de inversión colectiva, para efectos informativos.</w:t>
      </w:r>
    </w:p>
    <w:p w14:paraId="0AD463D4" w14:textId="77777777" w:rsidR="00B146F0" w:rsidRPr="00124949" w:rsidRDefault="00B146F0" w:rsidP="00BA74D3">
      <w:pPr>
        <w:spacing w:after="0"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</w:p>
    <w:p w14:paraId="110673EA" w14:textId="77777777" w:rsidR="007E012E" w:rsidRPr="00124949" w:rsidRDefault="007E012E" w:rsidP="00BA74D3">
      <w:pPr>
        <w:spacing w:after="0"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Nombre completo:</w:t>
      </w:r>
      <w:r w:rsidR="00262335" w:rsidRPr="00124949">
        <w:rPr>
          <w:rFonts w:ascii="Arial" w:hAnsi="Arial" w:cs="Arial"/>
          <w:b/>
          <w:noProof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MBRE DEL CLIENTE O DE SU REPRESENTANTE LEGAL"/>
          <w:tag w:val="NOMBRE DEL CLIENTE O DE SU REPRESENTANTE LEGAL"/>
          <w:id w:val="1390153853"/>
          <w:showingPlcHdr/>
          <w:text/>
        </w:sdtPr>
        <w:sdtEndPr/>
        <w:sdtContent>
          <w:r w:rsidR="00262335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NOMBRE DEL CLIENTE O DE SU REPRESENTANTE LEGAL</w:t>
          </w:r>
        </w:sdtContent>
      </w:sdt>
    </w:p>
    <w:p w14:paraId="3F999ED1" w14:textId="77777777" w:rsidR="00262335" w:rsidRPr="00124949" w:rsidRDefault="007E012E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Idetificación:</w:t>
      </w:r>
      <w:r w:rsidR="0026233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Elegir tipo de I.D."/>
          <w:tag w:val="Elegir tipo de I.D."/>
          <w:id w:val="-843396737"/>
          <w:dropDownList>
            <w:listItem w:displayText="C.C." w:value="C.C."/>
            <w:listItem w:displayText="C.E." w:value="Cédula de extranjería"/>
            <w:listItem w:displayText="T.I." w:value="Tarjeta de identidad"/>
            <w:listItem w:displayText="P.P." w:value="Pasaporte"/>
            <w:listItem w:displayText="R.C." w:value="Registro civil"/>
            <w:listItem w:displayText="NIT" w:value="NIT"/>
            <w:listItem w:displayText="Otro" w:value="Otro"/>
          </w:dropDownList>
        </w:sdtPr>
        <w:sdtEndPr/>
        <w:sdtContent>
          <w:r w:rsidR="00262335" w:rsidRPr="00124949">
            <w:rPr>
              <w:rFonts w:ascii="Arial" w:hAnsi="Arial" w:cs="Arial"/>
              <w:noProof/>
              <w:sz w:val="20"/>
              <w:szCs w:val="20"/>
              <w:lang w:eastAsia="es-CO"/>
            </w:rPr>
            <w:t>C.C.</w:t>
          </w:r>
        </w:sdtContent>
      </w:sdt>
      <w:r w:rsidR="00262335" w:rsidRPr="00124949">
        <w:rPr>
          <w:rFonts w:ascii="Arial" w:hAnsi="Arial" w:cs="Arial"/>
          <w:noProof/>
          <w:sz w:val="20"/>
          <w:szCs w:val="20"/>
          <w:lang w:eastAsia="es-CO"/>
        </w:rPr>
        <w:t xml:space="preserve">: </w:t>
      </w:r>
      <w:r w:rsidR="00262335" w:rsidRPr="00124949">
        <w:rPr>
          <w:rFonts w:ascii="Arial" w:hAnsi="Arial" w:cs="Arial"/>
          <w:b/>
          <w:noProof/>
          <w:color w:val="D9D9D9" w:themeColor="background1" w:themeShade="D9"/>
          <w:sz w:val="20"/>
          <w:szCs w:val="20"/>
          <w:lang w:eastAsia="es-CO"/>
        </w:rPr>
        <w:t xml:space="preserve"> </w:t>
      </w:r>
      <w:sdt>
        <w:sdtPr>
          <w:rPr>
            <w:rFonts w:ascii="Arial" w:hAnsi="Arial" w:cs="Arial"/>
            <w:noProof/>
            <w:sz w:val="20"/>
            <w:szCs w:val="20"/>
            <w:lang w:eastAsia="es-CO"/>
          </w:rPr>
          <w:alias w:val="No. DOCUMENTO ID"/>
          <w:tag w:val="No. DOCUMENTO ID"/>
          <w:id w:val="825249017"/>
          <w:showingPlcHdr/>
          <w:text/>
        </w:sdtPr>
        <w:sdtEndPr/>
        <w:sdtContent>
          <w:r w:rsidR="00D663EC" w:rsidRPr="00124949">
            <w:rPr>
              <w:rFonts w:ascii="Arial" w:hAnsi="Arial" w:cs="Arial"/>
              <w:noProof/>
              <w:color w:val="EEEEEE"/>
              <w:sz w:val="20"/>
              <w:szCs w:val="20"/>
              <w:u w:val="single"/>
              <w:lang w:eastAsia="es-CO"/>
            </w:rPr>
            <w:t>No. DOCUMENTO ID</w:t>
          </w:r>
        </w:sdtContent>
      </w:sdt>
    </w:p>
    <w:p w14:paraId="036E845B" w14:textId="77777777" w:rsidR="007E109A" w:rsidRPr="00124949" w:rsidRDefault="007E012E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124949">
        <w:rPr>
          <w:rFonts w:ascii="Arial" w:hAnsi="Arial" w:cs="Arial"/>
          <w:b/>
          <w:noProof/>
          <w:sz w:val="20"/>
          <w:szCs w:val="20"/>
          <w:lang w:eastAsia="es-CO"/>
        </w:rPr>
        <w:t>Firma:</w:t>
      </w:r>
    </w:p>
    <w:p w14:paraId="41D85506" w14:textId="2B43B543" w:rsidR="007E012E" w:rsidRDefault="007E012E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5F8D8303" w14:textId="77777777" w:rsidR="00EC22C3" w:rsidRPr="006D2E50" w:rsidRDefault="00EC22C3" w:rsidP="00BA74D3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</w:p>
    <w:p w14:paraId="2342A956" w14:textId="4FCF2E7F" w:rsidR="00CE6CA8" w:rsidRPr="006D2E50" w:rsidRDefault="007E012E" w:rsidP="00882B11">
      <w:pPr>
        <w:jc w:val="both"/>
        <w:rPr>
          <w:rFonts w:ascii="Arial" w:hAnsi="Arial" w:cs="Arial"/>
          <w:noProof/>
          <w:sz w:val="20"/>
          <w:szCs w:val="20"/>
          <w:lang w:eastAsia="es-CO"/>
        </w:rPr>
      </w:pPr>
      <w:r w:rsidRPr="006D2E50">
        <w:rPr>
          <w:rFonts w:ascii="Arial" w:hAnsi="Arial" w:cs="Arial"/>
          <w:noProof/>
          <w:sz w:val="20"/>
          <w:szCs w:val="20"/>
          <w:lang w:eastAsia="es-CO"/>
        </w:rPr>
        <w:t>__________________</w:t>
      </w:r>
      <w:r w:rsidR="004B18CB">
        <w:rPr>
          <w:rFonts w:ascii="Arial" w:hAnsi="Arial" w:cs="Arial"/>
          <w:noProof/>
          <w:sz w:val="20"/>
          <w:szCs w:val="20"/>
          <w:lang w:eastAsia="es-CO"/>
        </w:rPr>
        <w:t>_______________________________</w:t>
      </w:r>
    </w:p>
    <w:sectPr w:rsidR="00CE6CA8" w:rsidRPr="006D2E50" w:rsidSect="00D866B5">
      <w:headerReference w:type="default" r:id="rId9"/>
      <w:footerReference w:type="default" r:id="rId10"/>
      <w:pgSz w:w="12240" w:h="15840" w:code="119"/>
      <w:pgMar w:top="1378" w:right="851" w:bottom="567" w:left="851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92F6" w14:textId="77777777" w:rsidR="00170111" w:rsidRDefault="00170111" w:rsidP="00106F7C">
      <w:pPr>
        <w:spacing w:after="0" w:line="240" w:lineRule="auto"/>
      </w:pPr>
      <w:r>
        <w:separator/>
      </w:r>
    </w:p>
  </w:endnote>
  <w:endnote w:type="continuationSeparator" w:id="0">
    <w:p w14:paraId="353B053B" w14:textId="77777777" w:rsidR="00170111" w:rsidRDefault="00170111" w:rsidP="0010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ACA7" w14:textId="77777777" w:rsidR="00D866B5" w:rsidRDefault="00106F7C" w:rsidP="00124949">
    <w:pPr>
      <w:pStyle w:val="Piedepgina"/>
      <w:jc w:val="right"/>
    </w:pPr>
    <w:r w:rsidRPr="00124949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AFA1BE7" wp14:editId="131AF150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1881505" cy="201930"/>
          <wp:effectExtent l="0" t="0" r="4445" b="7620"/>
          <wp:wrapTight wrapText="bothSides">
            <wp:wrapPolygon edited="0">
              <wp:start x="0" y="0"/>
              <wp:lineTo x="0" y="20377"/>
              <wp:lineTo x="21432" y="20377"/>
              <wp:lineTo x="21432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20244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4B6A">
      <w:tab/>
    </w:r>
    <w:r w:rsidR="00D34B6A">
      <w:tab/>
    </w:r>
  </w:p>
  <w:p w14:paraId="01C1376A" w14:textId="660E687E" w:rsidR="00106F7C" w:rsidRPr="00124949" w:rsidRDefault="00124949" w:rsidP="00124949">
    <w:pPr>
      <w:pStyle w:val="Piedepgina"/>
      <w:jc w:val="right"/>
      <w:rPr>
        <w:rFonts w:ascii="Arial" w:hAnsi="Arial" w:cs="Arial"/>
        <w:sz w:val="16"/>
        <w:szCs w:val="16"/>
      </w:rPr>
    </w:pPr>
    <w:r w:rsidRPr="00124949">
      <w:rPr>
        <w:rFonts w:ascii="Arial" w:hAnsi="Arial" w:cs="Arial"/>
        <w:sz w:val="16"/>
        <w:szCs w:val="16"/>
      </w:rPr>
      <w:t>FT3072 (DIC-2020)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0219" w14:textId="77777777" w:rsidR="00170111" w:rsidRDefault="00170111" w:rsidP="00106F7C">
      <w:pPr>
        <w:spacing w:after="0" w:line="240" w:lineRule="auto"/>
      </w:pPr>
      <w:r>
        <w:separator/>
      </w:r>
    </w:p>
  </w:footnote>
  <w:footnote w:type="continuationSeparator" w:id="0">
    <w:p w14:paraId="4442270D" w14:textId="77777777" w:rsidR="00170111" w:rsidRDefault="00170111" w:rsidP="0010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C5EC" w14:textId="412E023F" w:rsidR="009F46D7" w:rsidRDefault="009F46D7">
    <w:pPr>
      <w:pStyle w:val="Encabezado"/>
    </w:pPr>
    <w:r>
      <w:rPr>
        <w:noProof/>
        <w:lang w:eastAsia="es-CO"/>
      </w:rPr>
      <w:drawing>
        <wp:inline distT="0" distB="0" distL="0" distR="0" wp14:anchorId="1D18F49E" wp14:editId="45D32037">
          <wp:extent cx="595424" cy="542260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24" cy="54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BAD"/>
    <w:multiLevelType w:val="hybridMultilevel"/>
    <w:tmpl w:val="064618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4E5"/>
    <w:multiLevelType w:val="hybridMultilevel"/>
    <w:tmpl w:val="1E68F96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3B83"/>
    <w:multiLevelType w:val="hybridMultilevel"/>
    <w:tmpl w:val="BF5E1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346C2"/>
    <w:multiLevelType w:val="hybridMultilevel"/>
    <w:tmpl w:val="D292C7AE"/>
    <w:lvl w:ilvl="0" w:tplc="240A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B4DEA"/>
    <w:multiLevelType w:val="hybridMultilevel"/>
    <w:tmpl w:val="DAF2080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2599"/>
    <w:multiLevelType w:val="hybridMultilevel"/>
    <w:tmpl w:val="CBFC0FA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1FC"/>
    <w:multiLevelType w:val="hybridMultilevel"/>
    <w:tmpl w:val="00201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065E"/>
    <w:multiLevelType w:val="hybridMultilevel"/>
    <w:tmpl w:val="C5C4A27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50D2"/>
    <w:multiLevelType w:val="hybridMultilevel"/>
    <w:tmpl w:val="C76AC81E"/>
    <w:lvl w:ilvl="0" w:tplc="1368D7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3E6"/>
    <w:multiLevelType w:val="hybridMultilevel"/>
    <w:tmpl w:val="CC22AAE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54802"/>
    <w:multiLevelType w:val="hybridMultilevel"/>
    <w:tmpl w:val="5310FAB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WlKXa45xMoERKgvmkdSxo0pXSR0tQoRXhZLAu/F0imBS85AtokMz+CpZJzY8IE8VNu+CCTNq74FPQyT2hjD/PQ==" w:salt="aMKhsxGQXMAAtp5qIabt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54"/>
    <w:rsid w:val="00001DA4"/>
    <w:rsid w:val="00003317"/>
    <w:rsid w:val="00005BF8"/>
    <w:rsid w:val="0001107A"/>
    <w:rsid w:val="00012914"/>
    <w:rsid w:val="00012D26"/>
    <w:rsid w:val="0001515F"/>
    <w:rsid w:val="00017249"/>
    <w:rsid w:val="000221A9"/>
    <w:rsid w:val="000225DF"/>
    <w:rsid w:val="00023E67"/>
    <w:rsid w:val="0002581B"/>
    <w:rsid w:val="00026D46"/>
    <w:rsid w:val="000319C1"/>
    <w:rsid w:val="00035B1D"/>
    <w:rsid w:val="00036872"/>
    <w:rsid w:val="000369F2"/>
    <w:rsid w:val="000407DF"/>
    <w:rsid w:val="00042FFD"/>
    <w:rsid w:val="00043135"/>
    <w:rsid w:val="0004552E"/>
    <w:rsid w:val="000456E1"/>
    <w:rsid w:val="00053E9F"/>
    <w:rsid w:val="000605ED"/>
    <w:rsid w:val="000612C3"/>
    <w:rsid w:val="000625A1"/>
    <w:rsid w:val="000646B5"/>
    <w:rsid w:val="00071138"/>
    <w:rsid w:val="0007423D"/>
    <w:rsid w:val="00075EE5"/>
    <w:rsid w:val="000762A1"/>
    <w:rsid w:val="00080789"/>
    <w:rsid w:val="00080B98"/>
    <w:rsid w:val="00081A9B"/>
    <w:rsid w:val="000824BB"/>
    <w:rsid w:val="00082D48"/>
    <w:rsid w:val="00084002"/>
    <w:rsid w:val="000844BE"/>
    <w:rsid w:val="000905DC"/>
    <w:rsid w:val="0009269B"/>
    <w:rsid w:val="00093DD8"/>
    <w:rsid w:val="000A130B"/>
    <w:rsid w:val="000A2734"/>
    <w:rsid w:val="000A3741"/>
    <w:rsid w:val="000A3747"/>
    <w:rsid w:val="000A37A3"/>
    <w:rsid w:val="000A4EC8"/>
    <w:rsid w:val="000B2355"/>
    <w:rsid w:val="000B3A24"/>
    <w:rsid w:val="000B4750"/>
    <w:rsid w:val="000B5C3D"/>
    <w:rsid w:val="000C0634"/>
    <w:rsid w:val="000D1793"/>
    <w:rsid w:val="000D5B43"/>
    <w:rsid w:val="000D799C"/>
    <w:rsid w:val="000E12E4"/>
    <w:rsid w:val="000E69CA"/>
    <w:rsid w:val="000F2F0C"/>
    <w:rsid w:val="000F6CF4"/>
    <w:rsid w:val="001002DF"/>
    <w:rsid w:val="001040DB"/>
    <w:rsid w:val="00106F7C"/>
    <w:rsid w:val="00112BFF"/>
    <w:rsid w:val="0011476D"/>
    <w:rsid w:val="00114901"/>
    <w:rsid w:val="00117364"/>
    <w:rsid w:val="00117A5F"/>
    <w:rsid w:val="001234CC"/>
    <w:rsid w:val="00124949"/>
    <w:rsid w:val="001314D5"/>
    <w:rsid w:val="001321BC"/>
    <w:rsid w:val="001410B7"/>
    <w:rsid w:val="00143333"/>
    <w:rsid w:val="00143899"/>
    <w:rsid w:val="00143C6B"/>
    <w:rsid w:val="00147BAF"/>
    <w:rsid w:val="00150672"/>
    <w:rsid w:val="0015382B"/>
    <w:rsid w:val="00153FCF"/>
    <w:rsid w:val="00162032"/>
    <w:rsid w:val="00163093"/>
    <w:rsid w:val="00170111"/>
    <w:rsid w:val="00174245"/>
    <w:rsid w:val="00174A71"/>
    <w:rsid w:val="00175391"/>
    <w:rsid w:val="00182D7B"/>
    <w:rsid w:val="001850CC"/>
    <w:rsid w:val="001866F0"/>
    <w:rsid w:val="00187B61"/>
    <w:rsid w:val="0019376E"/>
    <w:rsid w:val="001A16B2"/>
    <w:rsid w:val="001A2147"/>
    <w:rsid w:val="001A3C00"/>
    <w:rsid w:val="001A3EA2"/>
    <w:rsid w:val="001A7CC0"/>
    <w:rsid w:val="001B2084"/>
    <w:rsid w:val="001B2E08"/>
    <w:rsid w:val="001B33BF"/>
    <w:rsid w:val="001B33CF"/>
    <w:rsid w:val="001B43B1"/>
    <w:rsid w:val="001B696E"/>
    <w:rsid w:val="001C0379"/>
    <w:rsid w:val="001D1010"/>
    <w:rsid w:val="001D25F0"/>
    <w:rsid w:val="001D2E24"/>
    <w:rsid w:val="001E0787"/>
    <w:rsid w:val="001E1924"/>
    <w:rsid w:val="001E1C85"/>
    <w:rsid w:val="001F1B08"/>
    <w:rsid w:val="001F270B"/>
    <w:rsid w:val="001F3971"/>
    <w:rsid w:val="001F3FCB"/>
    <w:rsid w:val="001F64A3"/>
    <w:rsid w:val="0020020F"/>
    <w:rsid w:val="00212E0F"/>
    <w:rsid w:val="00220894"/>
    <w:rsid w:val="002265F8"/>
    <w:rsid w:val="00230C45"/>
    <w:rsid w:val="00234221"/>
    <w:rsid w:val="0023543F"/>
    <w:rsid w:val="00240BF6"/>
    <w:rsid w:val="0024259C"/>
    <w:rsid w:val="002454E3"/>
    <w:rsid w:val="00245DCA"/>
    <w:rsid w:val="00247017"/>
    <w:rsid w:val="00250246"/>
    <w:rsid w:val="002527E7"/>
    <w:rsid w:val="00253251"/>
    <w:rsid w:val="00254A42"/>
    <w:rsid w:val="00262335"/>
    <w:rsid w:val="00270981"/>
    <w:rsid w:val="00275537"/>
    <w:rsid w:val="00284524"/>
    <w:rsid w:val="002935D1"/>
    <w:rsid w:val="00293F95"/>
    <w:rsid w:val="00294070"/>
    <w:rsid w:val="00297195"/>
    <w:rsid w:val="002A1E63"/>
    <w:rsid w:val="002A380E"/>
    <w:rsid w:val="002A5609"/>
    <w:rsid w:val="002A594E"/>
    <w:rsid w:val="002A663F"/>
    <w:rsid w:val="002A7BD6"/>
    <w:rsid w:val="002B0B83"/>
    <w:rsid w:val="002B202D"/>
    <w:rsid w:val="002B2357"/>
    <w:rsid w:val="002B4D47"/>
    <w:rsid w:val="002B6DC1"/>
    <w:rsid w:val="002B7A5E"/>
    <w:rsid w:val="002B7F22"/>
    <w:rsid w:val="002C281D"/>
    <w:rsid w:val="002C3AA5"/>
    <w:rsid w:val="002C475D"/>
    <w:rsid w:val="002C6056"/>
    <w:rsid w:val="002D3173"/>
    <w:rsid w:val="002E2051"/>
    <w:rsid w:val="002E336B"/>
    <w:rsid w:val="002E71BA"/>
    <w:rsid w:val="002F14B2"/>
    <w:rsid w:val="002F2A93"/>
    <w:rsid w:val="002F5040"/>
    <w:rsid w:val="002F6172"/>
    <w:rsid w:val="00300734"/>
    <w:rsid w:val="00300862"/>
    <w:rsid w:val="00301779"/>
    <w:rsid w:val="0030241F"/>
    <w:rsid w:val="00307A4A"/>
    <w:rsid w:val="00322292"/>
    <w:rsid w:val="00323B96"/>
    <w:rsid w:val="003309EB"/>
    <w:rsid w:val="003320D1"/>
    <w:rsid w:val="00341ECB"/>
    <w:rsid w:val="00344D6F"/>
    <w:rsid w:val="00351A9A"/>
    <w:rsid w:val="003572DB"/>
    <w:rsid w:val="00363F3E"/>
    <w:rsid w:val="00367259"/>
    <w:rsid w:val="00370350"/>
    <w:rsid w:val="00370673"/>
    <w:rsid w:val="0037374A"/>
    <w:rsid w:val="0037477C"/>
    <w:rsid w:val="0037514D"/>
    <w:rsid w:val="00381420"/>
    <w:rsid w:val="003827CF"/>
    <w:rsid w:val="0038756B"/>
    <w:rsid w:val="003919B4"/>
    <w:rsid w:val="0039223A"/>
    <w:rsid w:val="003946B7"/>
    <w:rsid w:val="00396477"/>
    <w:rsid w:val="003A1CA0"/>
    <w:rsid w:val="003A3CD5"/>
    <w:rsid w:val="003B08E8"/>
    <w:rsid w:val="003B605D"/>
    <w:rsid w:val="003B6529"/>
    <w:rsid w:val="003C240B"/>
    <w:rsid w:val="003C29D3"/>
    <w:rsid w:val="003D0198"/>
    <w:rsid w:val="003D0BCC"/>
    <w:rsid w:val="003D4169"/>
    <w:rsid w:val="003D4357"/>
    <w:rsid w:val="003D4C83"/>
    <w:rsid w:val="003D666E"/>
    <w:rsid w:val="003D7D00"/>
    <w:rsid w:val="003E05E3"/>
    <w:rsid w:val="003F0F60"/>
    <w:rsid w:val="003F0FA4"/>
    <w:rsid w:val="003F32BF"/>
    <w:rsid w:val="00400964"/>
    <w:rsid w:val="00403056"/>
    <w:rsid w:val="00403E0F"/>
    <w:rsid w:val="00404B51"/>
    <w:rsid w:val="00404DDD"/>
    <w:rsid w:val="0040594D"/>
    <w:rsid w:val="004232CA"/>
    <w:rsid w:val="00425782"/>
    <w:rsid w:val="00425952"/>
    <w:rsid w:val="0043164E"/>
    <w:rsid w:val="004362BB"/>
    <w:rsid w:val="0043636F"/>
    <w:rsid w:val="004363B3"/>
    <w:rsid w:val="00443F2E"/>
    <w:rsid w:val="00444FD6"/>
    <w:rsid w:val="00445044"/>
    <w:rsid w:val="0045230E"/>
    <w:rsid w:val="0045231A"/>
    <w:rsid w:val="00462EEA"/>
    <w:rsid w:val="00463A8D"/>
    <w:rsid w:val="004713D7"/>
    <w:rsid w:val="00476468"/>
    <w:rsid w:val="00481BAA"/>
    <w:rsid w:val="004869B3"/>
    <w:rsid w:val="00490CBE"/>
    <w:rsid w:val="00491316"/>
    <w:rsid w:val="004958A9"/>
    <w:rsid w:val="004A3214"/>
    <w:rsid w:val="004A5ABC"/>
    <w:rsid w:val="004A63B8"/>
    <w:rsid w:val="004A7204"/>
    <w:rsid w:val="004B18CB"/>
    <w:rsid w:val="004B4849"/>
    <w:rsid w:val="004B48E4"/>
    <w:rsid w:val="004B5071"/>
    <w:rsid w:val="004B50F4"/>
    <w:rsid w:val="004B5492"/>
    <w:rsid w:val="004B613B"/>
    <w:rsid w:val="004C025D"/>
    <w:rsid w:val="004C2D29"/>
    <w:rsid w:val="004C5519"/>
    <w:rsid w:val="004D0A82"/>
    <w:rsid w:val="004D0D0E"/>
    <w:rsid w:val="004D14FA"/>
    <w:rsid w:val="004D2FC1"/>
    <w:rsid w:val="004D3D8A"/>
    <w:rsid w:val="004D459B"/>
    <w:rsid w:val="004D4ECF"/>
    <w:rsid w:val="004D7D6D"/>
    <w:rsid w:val="004E14DC"/>
    <w:rsid w:val="004E296F"/>
    <w:rsid w:val="004E41AA"/>
    <w:rsid w:val="004F2CAD"/>
    <w:rsid w:val="004F7F80"/>
    <w:rsid w:val="005022C2"/>
    <w:rsid w:val="005037C3"/>
    <w:rsid w:val="0051068E"/>
    <w:rsid w:val="005113E5"/>
    <w:rsid w:val="00512EF1"/>
    <w:rsid w:val="0051357A"/>
    <w:rsid w:val="005242EB"/>
    <w:rsid w:val="00524936"/>
    <w:rsid w:val="00524F03"/>
    <w:rsid w:val="00531DDA"/>
    <w:rsid w:val="005332EF"/>
    <w:rsid w:val="00533EC2"/>
    <w:rsid w:val="00535526"/>
    <w:rsid w:val="005415A7"/>
    <w:rsid w:val="00541899"/>
    <w:rsid w:val="00545186"/>
    <w:rsid w:val="00546988"/>
    <w:rsid w:val="00546FAB"/>
    <w:rsid w:val="0055076D"/>
    <w:rsid w:val="005507F4"/>
    <w:rsid w:val="0055255B"/>
    <w:rsid w:val="0055568C"/>
    <w:rsid w:val="00555DAC"/>
    <w:rsid w:val="00557558"/>
    <w:rsid w:val="00560FF5"/>
    <w:rsid w:val="00562155"/>
    <w:rsid w:val="0056404A"/>
    <w:rsid w:val="0057014B"/>
    <w:rsid w:val="005706C2"/>
    <w:rsid w:val="00581D1B"/>
    <w:rsid w:val="00584182"/>
    <w:rsid w:val="00584305"/>
    <w:rsid w:val="00591339"/>
    <w:rsid w:val="00591DBB"/>
    <w:rsid w:val="005923CF"/>
    <w:rsid w:val="005963DA"/>
    <w:rsid w:val="005A0F8C"/>
    <w:rsid w:val="005A1203"/>
    <w:rsid w:val="005A1F06"/>
    <w:rsid w:val="005A3448"/>
    <w:rsid w:val="005B06D6"/>
    <w:rsid w:val="005B1EB1"/>
    <w:rsid w:val="005C75D0"/>
    <w:rsid w:val="005C7B84"/>
    <w:rsid w:val="005D0561"/>
    <w:rsid w:val="005D55AB"/>
    <w:rsid w:val="005D5633"/>
    <w:rsid w:val="005E354A"/>
    <w:rsid w:val="005E4BA1"/>
    <w:rsid w:val="005E4CCB"/>
    <w:rsid w:val="005E72D0"/>
    <w:rsid w:val="005F0D7C"/>
    <w:rsid w:val="005F2448"/>
    <w:rsid w:val="005F3501"/>
    <w:rsid w:val="005F56CE"/>
    <w:rsid w:val="005F59A1"/>
    <w:rsid w:val="00603D6B"/>
    <w:rsid w:val="006077F6"/>
    <w:rsid w:val="00611711"/>
    <w:rsid w:val="006150DD"/>
    <w:rsid w:val="006263D4"/>
    <w:rsid w:val="006330E1"/>
    <w:rsid w:val="00641843"/>
    <w:rsid w:val="00647B3E"/>
    <w:rsid w:val="00647B7F"/>
    <w:rsid w:val="00647BC1"/>
    <w:rsid w:val="00650112"/>
    <w:rsid w:val="00651C66"/>
    <w:rsid w:val="00654359"/>
    <w:rsid w:val="00656537"/>
    <w:rsid w:val="0066215C"/>
    <w:rsid w:val="0066231B"/>
    <w:rsid w:val="006646E8"/>
    <w:rsid w:val="0066716A"/>
    <w:rsid w:val="00667913"/>
    <w:rsid w:val="00670503"/>
    <w:rsid w:val="00671B74"/>
    <w:rsid w:val="00672F9F"/>
    <w:rsid w:val="006740FD"/>
    <w:rsid w:val="0068418F"/>
    <w:rsid w:val="00684E62"/>
    <w:rsid w:val="00685131"/>
    <w:rsid w:val="006878BD"/>
    <w:rsid w:val="006878D2"/>
    <w:rsid w:val="00695A22"/>
    <w:rsid w:val="00695BD9"/>
    <w:rsid w:val="00697618"/>
    <w:rsid w:val="00697E0F"/>
    <w:rsid w:val="006A0A7D"/>
    <w:rsid w:val="006A16D8"/>
    <w:rsid w:val="006A3CDC"/>
    <w:rsid w:val="006A773E"/>
    <w:rsid w:val="006A7ECF"/>
    <w:rsid w:val="006A7FC0"/>
    <w:rsid w:val="006B0B45"/>
    <w:rsid w:val="006B1DAD"/>
    <w:rsid w:val="006B77A1"/>
    <w:rsid w:val="006C2FFF"/>
    <w:rsid w:val="006C57BC"/>
    <w:rsid w:val="006D02C8"/>
    <w:rsid w:val="006D1E51"/>
    <w:rsid w:val="006D2E50"/>
    <w:rsid w:val="006D528A"/>
    <w:rsid w:val="006D73D4"/>
    <w:rsid w:val="006E0017"/>
    <w:rsid w:val="006E4281"/>
    <w:rsid w:val="006E4D5D"/>
    <w:rsid w:val="006E6CB9"/>
    <w:rsid w:val="006E72A0"/>
    <w:rsid w:val="006E7806"/>
    <w:rsid w:val="006F06CF"/>
    <w:rsid w:val="006F0E71"/>
    <w:rsid w:val="006F2658"/>
    <w:rsid w:val="006F6EBC"/>
    <w:rsid w:val="007000F8"/>
    <w:rsid w:val="007048F0"/>
    <w:rsid w:val="007054D8"/>
    <w:rsid w:val="0071790F"/>
    <w:rsid w:val="00727476"/>
    <w:rsid w:val="00727EB4"/>
    <w:rsid w:val="00730BCB"/>
    <w:rsid w:val="007316BA"/>
    <w:rsid w:val="00732977"/>
    <w:rsid w:val="00736C8A"/>
    <w:rsid w:val="0074068C"/>
    <w:rsid w:val="0074646B"/>
    <w:rsid w:val="00750044"/>
    <w:rsid w:val="00760E32"/>
    <w:rsid w:val="0076305B"/>
    <w:rsid w:val="00767D21"/>
    <w:rsid w:val="00772063"/>
    <w:rsid w:val="00782271"/>
    <w:rsid w:val="00783889"/>
    <w:rsid w:val="00783E4A"/>
    <w:rsid w:val="007851A8"/>
    <w:rsid w:val="00785C87"/>
    <w:rsid w:val="007866A5"/>
    <w:rsid w:val="00786B48"/>
    <w:rsid w:val="00786DAE"/>
    <w:rsid w:val="0079349F"/>
    <w:rsid w:val="00794761"/>
    <w:rsid w:val="007954F3"/>
    <w:rsid w:val="007A1FB3"/>
    <w:rsid w:val="007A4F1D"/>
    <w:rsid w:val="007A7351"/>
    <w:rsid w:val="007B07BB"/>
    <w:rsid w:val="007B371F"/>
    <w:rsid w:val="007B519C"/>
    <w:rsid w:val="007B5312"/>
    <w:rsid w:val="007C042D"/>
    <w:rsid w:val="007C36CF"/>
    <w:rsid w:val="007D2BB9"/>
    <w:rsid w:val="007D33E9"/>
    <w:rsid w:val="007D35BB"/>
    <w:rsid w:val="007E012E"/>
    <w:rsid w:val="007E109A"/>
    <w:rsid w:val="007E212F"/>
    <w:rsid w:val="007E32E5"/>
    <w:rsid w:val="007E51A7"/>
    <w:rsid w:val="007F0454"/>
    <w:rsid w:val="007F0DAC"/>
    <w:rsid w:val="007F402C"/>
    <w:rsid w:val="007F421D"/>
    <w:rsid w:val="007F5F63"/>
    <w:rsid w:val="007F6AD3"/>
    <w:rsid w:val="00805A9E"/>
    <w:rsid w:val="00806893"/>
    <w:rsid w:val="0080777D"/>
    <w:rsid w:val="008122A4"/>
    <w:rsid w:val="008126D5"/>
    <w:rsid w:val="00812D80"/>
    <w:rsid w:val="0081581E"/>
    <w:rsid w:val="008159D3"/>
    <w:rsid w:val="00816B24"/>
    <w:rsid w:val="008220DD"/>
    <w:rsid w:val="008240E6"/>
    <w:rsid w:val="008310D4"/>
    <w:rsid w:val="008324C8"/>
    <w:rsid w:val="008344C4"/>
    <w:rsid w:val="00837405"/>
    <w:rsid w:val="00840E5A"/>
    <w:rsid w:val="0085182B"/>
    <w:rsid w:val="00851E65"/>
    <w:rsid w:val="008525AE"/>
    <w:rsid w:val="00854ED4"/>
    <w:rsid w:val="00857660"/>
    <w:rsid w:val="0086280B"/>
    <w:rsid w:val="00862E1F"/>
    <w:rsid w:val="00863A42"/>
    <w:rsid w:val="0086494B"/>
    <w:rsid w:val="008726E8"/>
    <w:rsid w:val="008805D4"/>
    <w:rsid w:val="00882B11"/>
    <w:rsid w:val="00887DA8"/>
    <w:rsid w:val="008949C2"/>
    <w:rsid w:val="008A0483"/>
    <w:rsid w:val="008A13F7"/>
    <w:rsid w:val="008A2702"/>
    <w:rsid w:val="008A458A"/>
    <w:rsid w:val="008A6759"/>
    <w:rsid w:val="008B5549"/>
    <w:rsid w:val="008C0D5D"/>
    <w:rsid w:val="008C2373"/>
    <w:rsid w:val="008C41B7"/>
    <w:rsid w:val="008C4BD3"/>
    <w:rsid w:val="008C566A"/>
    <w:rsid w:val="008D04F9"/>
    <w:rsid w:val="008D0B34"/>
    <w:rsid w:val="008D6247"/>
    <w:rsid w:val="008D6B45"/>
    <w:rsid w:val="008E5FDB"/>
    <w:rsid w:val="008F05F6"/>
    <w:rsid w:val="008F2E0B"/>
    <w:rsid w:val="008F40F1"/>
    <w:rsid w:val="008F4BA6"/>
    <w:rsid w:val="00903A67"/>
    <w:rsid w:val="00905028"/>
    <w:rsid w:val="00906B5C"/>
    <w:rsid w:val="009102D3"/>
    <w:rsid w:val="00910C7D"/>
    <w:rsid w:val="00917D39"/>
    <w:rsid w:val="009216DB"/>
    <w:rsid w:val="00927CE8"/>
    <w:rsid w:val="00935C4E"/>
    <w:rsid w:val="00936B37"/>
    <w:rsid w:val="00936D15"/>
    <w:rsid w:val="0094313A"/>
    <w:rsid w:val="00950016"/>
    <w:rsid w:val="00953BE8"/>
    <w:rsid w:val="0095445C"/>
    <w:rsid w:val="00955FC2"/>
    <w:rsid w:val="00964988"/>
    <w:rsid w:val="009649A1"/>
    <w:rsid w:val="00967D87"/>
    <w:rsid w:val="00971AC3"/>
    <w:rsid w:val="00971AE1"/>
    <w:rsid w:val="00975E2C"/>
    <w:rsid w:val="0097715E"/>
    <w:rsid w:val="009917C2"/>
    <w:rsid w:val="009955E8"/>
    <w:rsid w:val="0099731B"/>
    <w:rsid w:val="00997830"/>
    <w:rsid w:val="009A05A5"/>
    <w:rsid w:val="009A1D6D"/>
    <w:rsid w:val="009A2CAC"/>
    <w:rsid w:val="009A48B8"/>
    <w:rsid w:val="009A547F"/>
    <w:rsid w:val="009A6DC8"/>
    <w:rsid w:val="009B23DF"/>
    <w:rsid w:val="009C113D"/>
    <w:rsid w:val="009C1271"/>
    <w:rsid w:val="009D4D2A"/>
    <w:rsid w:val="009D6299"/>
    <w:rsid w:val="009E0310"/>
    <w:rsid w:val="009E072B"/>
    <w:rsid w:val="009E2997"/>
    <w:rsid w:val="009E3380"/>
    <w:rsid w:val="009E7CB4"/>
    <w:rsid w:val="009E7EF8"/>
    <w:rsid w:val="009F2C58"/>
    <w:rsid w:val="009F2E60"/>
    <w:rsid w:val="009F46D7"/>
    <w:rsid w:val="009F4778"/>
    <w:rsid w:val="009F52A0"/>
    <w:rsid w:val="009F6478"/>
    <w:rsid w:val="00A01083"/>
    <w:rsid w:val="00A0378B"/>
    <w:rsid w:val="00A0669C"/>
    <w:rsid w:val="00A067CA"/>
    <w:rsid w:val="00A06966"/>
    <w:rsid w:val="00A06F4B"/>
    <w:rsid w:val="00A1521F"/>
    <w:rsid w:val="00A354F0"/>
    <w:rsid w:val="00A367C2"/>
    <w:rsid w:val="00A42118"/>
    <w:rsid w:val="00A464BE"/>
    <w:rsid w:val="00A52D39"/>
    <w:rsid w:val="00A630A8"/>
    <w:rsid w:val="00A72C27"/>
    <w:rsid w:val="00A859CA"/>
    <w:rsid w:val="00A90356"/>
    <w:rsid w:val="00AA0511"/>
    <w:rsid w:val="00AA3D4F"/>
    <w:rsid w:val="00AA3DFB"/>
    <w:rsid w:val="00AA4263"/>
    <w:rsid w:val="00AA5DBB"/>
    <w:rsid w:val="00AB2C2A"/>
    <w:rsid w:val="00AC31DD"/>
    <w:rsid w:val="00AC47E7"/>
    <w:rsid w:val="00AC6AEA"/>
    <w:rsid w:val="00AC7CD0"/>
    <w:rsid w:val="00AD75CA"/>
    <w:rsid w:val="00AD7A6F"/>
    <w:rsid w:val="00AE1C5B"/>
    <w:rsid w:val="00AE2DAA"/>
    <w:rsid w:val="00AE5563"/>
    <w:rsid w:val="00AF3D01"/>
    <w:rsid w:val="00B146F0"/>
    <w:rsid w:val="00B152C2"/>
    <w:rsid w:val="00B166D6"/>
    <w:rsid w:val="00B16C68"/>
    <w:rsid w:val="00B206A7"/>
    <w:rsid w:val="00B23AB2"/>
    <w:rsid w:val="00B25456"/>
    <w:rsid w:val="00B262A6"/>
    <w:rsid w:val="00B263E9"/>
    <w:rsid w:val="00B31D11"/>
    <w:rsid w:val="00B3263B"/>
    <w:rsid w:val="00B338AE"/>
    <w:rsid w:val="00B3447D"/>
    <w:rsid w:val="00B34E32"/>
    <w:rsid w:val="00B3581A"/>
    <w:rsid w:val="00B36FC4"/>
    <w:rsid w:val="00B46AE9"/>
    <w:rsid w:val="00B47836"/>
    <w:rsid w:val="00B509B6"/>
    <w:rsid w:val="00B52343"/>
    <w:rsid w:val="00B5418B"/>
    <w:rsid w:val="00B577AF"/>
    <w:rsid w:val="00B72095"/>
    <w:rsid w:val="00B7276A"/>
    <w:rsid w:val="00B74126"/>
    <w:rsid w:val="00B754A8"/>
    <w:rsid w:val="00B84AC7"/>
    <w:rsid w:val="00B87B47"/>
    <w:rsid w:val="00B9039B"/>
    <w:rsid w:val="00B9070F"/>
    <w:rsid w:val="00B963F0"/>
    <w:rsid w:val="00B96AFA"/>
    <w:rsid w:val="00B96E70"/>
    <w:rsid w:val="00BA1570"/>
    <w:rsid w:val="00BA1ED1"/>
    <w:rsid w:val="00BA2BDA"/>
    <w:rsid w:val="00BA338B"/>
    <w:rsid w:val="00BA63D7"/>
    <w:rsid w:val="00BA74D3"/>
    <w:rsid w:val="00BB272E"/>
    <w:rsid w:val="00BB333A"/>
    <w:rsid w:val="00BB470D"/>
    <w:rsid w:val="00BB543E"/>
    <w:rsid w:val="00BB720D"/>
    <w:rsid w:val="00BC08A1"/>
    <w:rsid w:val="00BD41AB"/>
    <w:rsid w:val="00BE0A4B"/>
    <w:rsid w:val="00BE21C7"/>
    <w:rsid w:val="00BE24E7"/>
    <w:rsid w:val="00BE2F23"/>
    <w:rsid w:val="00BE31B6"/>
    <w:rsid w:val="00BE534F"/>
    <w:rsid w:val="00BE57DC"/>
    <w:rsid w:val="00BF5A53"/>
    <w:rsid w:val="00BF7756"/>
    <w:rsid w:val="00C00BB4"/>
    <w:rsid w:val="00C02761"/>
    <w:rsid w:val="00C04249"/>
    <w:rsid w:val="00C07E96"/>
    <w:rsid w:val="00C11530"/>
    <w:rsid w:val="00C15A7E"/>
    <w:rsid w:val="00C15ADF"/>
    <w:rsid w:val="00C161A1"/>
    <w:rsid w:val="00C243F6"/>
    <w:rsid w:val="00C24D00"/>
    <w:rsid w:val="00C25B2D"/>
    <w:rsid w:val="00C26CEB"/>
    <w:rsid w:val="00C27E74"/>
    <w:rsid w:val="00C306AC"/>
    <w:rsid w:val="00C333D6"/>
    <w:rsid w:val="00C4711A"/>
    <w:rsid w:val="00C50921"/>
    <w:rsid w:val="00C560D2"/>
    <w:rsid w:val="00C602DC"/>
    <w:rsid w:val="00C62B14"/>
    <w:rsid w:val="00C652CE"/>
    <w:rsid w:val="00C653EB"/>
    <w:rsid w:val="00C7162C"/>
    <w:rsid w:val="00C729F7"/>
    <w:rsid w:val="00C75006"/>
    <w:rsid w:val="00C7523E"/>
    <w:rsid w:val="00C816DA"/>
    <w:rsid w:val="00C81B62"/>
    <w:rsid w:val="00C83E0A"/>
    <w:rsid w:val="00C841B0"/>
    <w:rsid w:val="00C861A0"/>
    <w:rsid w:val="00C87056"/>
    <w:rsid w:val="00C905B8"/>
    <w:rsid w:val="00C92DD4"/>
    <w:rsid w:val="00C955C1"/>
    <w:rsid w:val="00C959DF"/>
    <w:rsid w:val="00CA35C1"/>
    <w:rsid w:val="00CA35D0"/>
    <w:rsid w:val="00CA46A1"/>
    <w:rsid w:val="00CB2C3B"/>
    <w:rsid w:val="00CB3BC5"/>
    <w:rsid w:val="00CB3DE1"/>
    <w:rsid w:val="00CB6A1D"/>
    <w:rsid w:val="00CC23B2"/>
    <w:rsid w:val="00CC278D"/>
    <w:rsid w:val="00CC417B"/>
    <w:rsid w:val="00CC69BC"/>
    <w:rsid w:val="00CC6F74"/>
    <w:rsid w:val="00CD0AB3"/>
    <w:rsid w:val="00CD65D1"/>
    <w:rsid w:val="00CD6875"/>
    <w:rsid w:val="00CE1887"/>
    <w:rsid w:val="00CE42AA"/>
    <w:rsid w:val="00CE5470"/>
    <w:rsid w:val="00CE6CA8"/>
    <w:rsid w:val="00CE7854"/>
    <w:rsid w:val="00CF03CB"/>
    <w:rsid w:val="00CF3288"/>
    <w:rsid w:val="00CF58FC"/>
    <w:rsid w:val="00CF60EF"/>
    <w:rsid w:val="00D0322A"/>
    <w:rsid w:val="00D07ADD"/>
    <w:rsid w:val="00D14F22"/>
    <w:rsid w:val="00D1694F"/>
    <w:rsid w:val="00D17D67"/>
    <w:rsid w:val="00D27CAF"/>
    <w:rsid w:val="00D3420F"/>
    <w:rsid w:val="00D34B6A"/>
    <w:rsid w:val="00D42269"/>
    <w:rsid w:val="00D476E4"/>
    <w:rsid w:val="00D52115"/>
    <w:rsid w:val="00D56985"/>
    <w:rsid w:val="00D65D58"/>
    <w:rsid w:val="00D663EC"/>
    <w:rsid w:val="00D67DE8"/>
    <w:rsid w:val="00D712C4"/>
    <w:rsid w:val="00D74934"/>
    <w:rsid w:val="00D762BD"/>
    <w:rsid w:val="00D769F1"/>
    <w:rsid w:val="00D81E06"/>
    <w:rsid w:val="00D82C0C"/>
    <w:rsid w:val="00D860F1"/>
    <w:rsid w:val="00D866B5"/>
    <w:rsid w:val="00D86A0D"/>
    <w:rsid w:val="00D90C1A"/>
    <w:rsid w:val="00D9397C"/>
    <w:rsid w:val="00D94816"/>
    <w:rsid w:val="00D969E2"/>
    <w:rsid w:val="00D96CB3"/>
    <w:rsid w:val="00D97E0B"/>
    <w:rsid w:val="00DA10BF"/>
    <w:rsid w:val="00DB1BED"/>
    <w:rsid w:val="00DB7BF3"/>
    <w:rsid w:val="00DC18E5"/>
    <w:rsid w:val="00DC1F90"/>
    <w:rsid w:val="00DC267D"/>
    <w:rsid w:val="00DC618F"/>
    <w:rsid w:val="00DC6C35"/>
    <w:rsid w:val="00DD11A4"/>
    <w:rsid w:val="00DD1615"/>
    <w:rsid w:val="00DD5350"/>
    <w:rsid w:val="00DD736A"/>
    <w:rsid w:val="00DD750B"/>
    <w:rsid w:val="00DE04EE"/>
    <w:rsid w:val="00DE0CAA"/>
    <w:rsid w:val="00DE1768"/>
    <w:rsid w:val="00DE2A7B"/>
    <w:rsid w:val="00DE5DDD"/>
    <w:rsid w:val="00DE69A3"/>
    <w:rsid w:val="00DF33A2"/>
    <w:rsid w:val="00DF458D"/>
    <w:rsid w:val="00DF4EA5"/>
    <w:rsid w:val="00DF6D81"/>
    <w:rsid w:val="00E010B8"/>
    <w:rsid w:val="00E0255A"/>
    <w:rsid w:val="00E0276D"/>
    <w:rsid w:val="00E0562B"/>
    <w:rsid w:val="00E0600D"/>
    <w:rsid w:val="00E101BE"/>
    <w:rsid w:val="00E14947"/>
    <w:rsid w:val="00E15DF9"/>
    <w:rsid w:val="00E2189E"/>
    <w:rsid w:val="00E23C45"/>
    <w:rsid w:val="00E31E6D"/>
    <w:rsid w:val="00E60EF9"/>
    <w:rsid w:val="00E64E75"/>
    <w:rsid w:val="00E71565"/>
    <w:rsid w:val="00E718CA"/>
    <w:rsid w:val="00E752CC"/>
    <w:rsid w:val="00E81BBC"/>
    <w:rsid w:val="00E925B6"/>
    <w:rsid w:val="00E96DC6"/>
    <w:rsid w:val="00EA64E0"/>
    <w:rsid w:val="00EB0886"/>
    <w:rsid w:val="00EB0C5A"/>
    <w:rsid w:val="00EB3F84"/>
    <w:rsid w:val="00EB46B9"/>
    <w:rsid w:val="00EC13B6"/>
    <w:rsid w:val="00EC1D2F"/>
    <w:rsid w:val="00EC22C3"/>
    <w:rsid w:val="00EC2AA0"/>
    <w:rsid w:val="00EC79AD"/>
    <w:rsid w:val="00ED2DC9"/>
    <w:rsid w:val="00ED5D71"/>
    <w:rsid w:val="00ED6AC0"/>
    <w:rsid w:val="00ED7F5A"/>
    <w:rsid w:val="00EE4394"/>
    <w:rsid w:val="00EE65E0"/>
    <w:rsid w:val="00EF3918"/>
    <w:rsid w:val="00EF733F"/>
    <w:rsid w:val="00EF7B98"/>
    <w:rsid w:val="00F03610"/>
    <w:rsid w:val="00F04213"/>
    <w:rsid w:val="00F14B88"/>
    <w:rsid w:val="00F163AA"/>
    <w:rsid w:val="00F25D15"/>
    <w:rsid w:val="00F37353"/>
    <w:rsid w:val="00F427C2"/>
    <w:rsid w:val="00F43BE0"/>
    <w:rsid w:val="00F520B1"/>
    <w:rsid w:val="00F55F94"/>
    <w:rsid w:val="00F56CFF"/>
    <w:rsid w:val="00F62D6E"/>
    <w:rsid w:val="00F663AA"/>
    <w:rsid w:val="00F707F2"/>
    <w:rsid w:val="00F82F54"/>
    <w:rsid w:val="00F9400F"/>
    <w:rsid w:val="00F964DC"/>
    <w:rsid w:val="00FA5950"/>
    <w:rsid w:val="00FA74EF"/>
    <w:rsid w:val="00FB081F"/>
    <w:rsid w:val="00FB10E2"/>
    <w:rsid w:val="00FB1BFF"/>
    <w:rsid w:val="00FB393E"/>
    <w:rsid w:val="00FB6A1E"/>
    <w:rsid w:val="00FC120A"/>
    <w:rsid w:val="00FC460C"/>
    <w:rsid w:val="00FC6F38"/>
    <w:rsid w:val="00FD5F64"/>
    <w:rsid w:val="00FE18AB"/>
    <w:rsid w:val="00FF1A16"/>
    <w:rsid w:val="00FF3C24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9E78"/>
  <w15:docId w15:val="{C406421D-6971-4447-AD49-784423DB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E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6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F7C"/>
  </w:style>
  <w:style w:type="paragraph" w:styleId="Piedepgina">
    <w:name w:val="footer"/>
    <w:basedOn w:val="Normal"/>
    <w:link w:val="PiedepginaCar"/>
    <w:uiPriority w:val="99"/>
    <w:unhideWhenUsed/>
    <w:rsid w:val="00106F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F7C"/>
  </w:style>
  <w:style w:type="character" w:styleId="Textodelmarcadordeposicin">
    <w:name w:val="Placeholder Text"/>
    <w:basedOn w:val="Fuentedeprrafopredeter"/>
    <w:uiPriority w:val="99"/>
    <w:semiHidden/>
    <w:rsid w:val="00363F3E"/>
    <w:rPr>
      <w:color w:val="808080"/>
    </w:rPr>
  </w:style>
  <w:style w:type="character" w:styleId="nfasis">
    <w:name w:val="Emphasis"/>
    <w:basedOn w:val="Fuentedeprrafopredeter"/>
    <w:uiPriority w:val="20"/>
    <w:qFormat/>
    <w:rsid w:val="007048F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4B507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69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69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69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69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69CA"/>
    <w:rPr>
      <w:b/>
      <w:bCs/>
      <w:sz w:val="20"/>
      <w:szCs w:val="20"/>
    </w:rPr>
  </w:style>
  <w:style w:type="character" w:customStyle="1" w:styleId="Estilo1">
    <w:name w:val="Estilo1"/>
    <w:basedOn w:val="Fuentedeprrafopredeter"/>
    <w:uiPriority w:val="1"/>
    <w:rsid w:val="002E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u.co/grupo/comisionista/itau-comisionista-de-bol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au.co/personal/inversion/fondos-de-inversio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0D93-8DB7-427B-85C7-507A3FE2CB2C}"/>
      </w:docPartPr>
      <w:docPartBody>
        <w:p w:rsidR="00744628" w:rsidRDefault="00887A8D">
          <w:r w:rsidRPr="003C3325">
            <w:rPr>
              <w:rStyle w:val="Textodelmarcadordeposicin"/>
            </w:rPr>
            <w:t>Elija un elemento.</w:t>
          </w:r>
        </w:p>
      </w:docPartBody>
    </w:docPart>
    <w:docPart>
      <w:docPartPr>
        <w:name w:val="086DE164F4CC4ED6BC6A2C12D623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6CA4-C633-4BFB-BBAD-49A55E7332EA}"/>
      </w:docPartPr>
      <w:docPartBody>
        <w:p w:rsidR="00744628" w:rsidRDefault="00887A8D" w:rsidP="00887A8D">
          <w:pPr>
            <w:pStyle w:val="086DE164F4CC4ED6BC6A2C12D62304A0"/>
          </w:pPr>
          <w:r w:rsidRPr="003C3325">
            <w:rPr>
              <w:rStyle w:val="Textodelmarcadordeposicin"/>
            </w:rPr>
            <w:t>Elija un elemento.</w:t>
          </w:r>
        </w:p>
      </w:docPartBody>
    </w:docPart>
    <w:docPart>
      <w:docPartPr>
        <w:name w:val="8F47CC6402DF4249AC9B9652165B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476-7948-4B0B-8AF5-4DE8A7754E39}"/>
      </w:docPartPr>
      <w:docPartBody>
        <w:p w:rsidR="00C6561A" w:rsidRDefault="00EB32A5" w:rsidP="00EB32A5">
          <w:pPr>
            <w:pStyle w:val="8F47CC6402DF4249AC9B9652165B01F815"/>
          </w:pPr>
          <w:r w:rsidRPr="00936D15">
            <w:rPr>
              <w:rFonts w:ascii="Arial" w:hAnsi="Arial" w:cs="Arial"/>
              <w:noProof/>
              <w:color w:val="D9D9D9" w:themeColor="background1" w:themeShade="D9"/>
              <w:sz w:val="20"/>
              <w:szCs w:val="20"/>
              <w:u w:val="single"/>
              <w:lang w:eastAsia="es-CO"/>
            </w:rPr>
            <w:t>NOMBRE DEL CLIENTE O DE SU REPRESENTANTE LEGAL</w:t>
          </w:r>
        </w:p>
      </w:docPartBody>
    </w:docPart>
    <w:docPart>
      <w:docPartPr>
        <w:name w:val="18F714CE18B14D93A94FEF65B11D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E74E-5371-4D1D-B6DB-0A1846AC0E98}"/>
      </w:docPartPr>
      <w:docPartBody>
        <w:p w:rsidR="00C6561A" w:rsidRDefault="00EB32A5" w:rsidP="00EB32A5">
          <w:pPr>
            <w:pStyle w:val="18F714CE18B14D93A94FEF65B11DEA9F12"/>
          </w:pPr>
          <w:r w:rsidRPr="00C00BB4">
            <w:rPr>
              <w:rFonts w:ascii="Arial" w:hAnsi="Arial" w:cs="Arial"/>
              <w:noProof/>
              <w:color w:val="D9D9D9" w:themeColor="background1" w:themeShade="D9"/>
              <w:sz w:val="20"/>
              <w:szCs w:val="20"/>
              <w:u w:val="single"/>
              <w:lang w:eastAsia="es-CO"/>
            </w:rPr>
            <w:t>NOMBRE DEL TITULAR DE LA CUENTA</w:t>
          </w:r>
        </w:p>
      </w:docPartBody>
    </w:docPart>
    <w:docPart>
      <w:docPartPr>
        <w:name w:val="9B8C691501B94ACD95936D646A29F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F056-5555-4210-A8B1-A3AAEF7A3B1D}"/>
      </w:docPartPr>
      <w:docPartBody>
        <w:p w:rsidR="00E1612E" w:rsidRDefault="00EB32A5" w:rsidP="00EB32A5">
          <w:pPr>
            <w:pStyle w:val="9B8C691501B94ACD95936D646A29F9434"/>
          </w:pPr>
          <w:r w:rsidRPr="001B2E08">
            <w:rPr>
              <w:rFonts w:ascii="Arial" w:hAnsi="Arial" w:cs="Arial"/>
              <w:noProof/>
              <w:color w:val="D9D9D9" w:themeColor="background1" w:themeShade="D9"/>
              <w:sz w:val="20"/>
              <w:szCs w:val="20"/>
              <w:u w:val="single"/>
              <w:lang w:eastAsia="es-CO"/>
            </w:rPr>
            <w:t>No. DOCUMENTO ID</w:t>
          </w:r>
        </w:p>
      </w:docPartBody>
    </w:docPart>
    <w:docPart>
      <w:docPartPr>
        <w:name w:val="5619EC5B1D984A309D0CEC288186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9DFA-1E48-433E-BF1A-F4AE61869F8F}"/>
      </w:docPartPr>
      <w:docPartBody>
        <w:p w:rsidR="00E1612E" w:rsidRDefault="00EB32A5" w:rsidP="00EB32A5">
          <w:pPr>
            <w:pStyle w:val="5619EC5B1D984A309D0CEC288186A9FE2"/>
          </w:pPr>
          <w:r w:rsidRPr="001B2E08">
            <w:rPr>
              <w:rFonts w:ascii="Arial" w:hAnsi="Arial" w:cs="Arial"/>
              <w:noProof/>
              <w:color w:val="D9D9D9" w:themeColor="background1" w:themeShade="D9"/>
              <w:sz w:val="20"/>
              <w:szCs w:val="20"/>
              <w:u w:val="single"/>
              <w:lang w:eastAsia="es-CO"/>
            </w:rPr>
            <w:t>No. DOCUMENTO ID</w:t>
          </w:r>
        </w:p>
      </w:docPartBody>
    </w:docPart>
    <w:docPart>
      <w:docPartPr>
        <w:name w:val="4E0EC3C95112421394DFDAEE24CA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A71A-54FF-42E7-9959-0F0DE1078C4F}"/>
      </w:docPartPr>
      <w:docPartBody>
        <w:p w:rsidR="006E4577" w:rsidRDefault="00053A39" w:rsidP="00053A39">
          <w:pPr>
            <w:pStyle w:val="4E0EC3C95112421394DFDAEE24CA0822"/>
          </w:pPr>
          <w:r w:rsidRPr="007E51A7">
            <w:rPr>
              <w:rFonts w:ascii="Arial" w:hAnsi="Arial" w:cs="Arial"/>
              <w:noProof/>
              <w:color w:val="D9D9D9" w:themeColor="background1" w:themeShade="D9"/>
              <w:sz w:val="20"/>
              <w:szCs w:val="20"/>
              <w:u w:val="single"/>
            </w:rPr>
            <w:t>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8D"/>
    <w:rsid w:val="00053A39"/>
    <w:rsid w:val="000560A3"/>
    <w:rsid w:val="00121A71"/>
    <w:rsid w:val="00131705"/>
    <w:rsid w:val="00170C97"/>
    <w:rsid w:val="001A7F2A"/>
    <w:rsid w:val="00347D0D"/>
    <w:rsid w:val="00395070"/>
    <w:rsid w:val="003D2A80"/>
    <w:rsid w:val="0058051F"/>
    <w:rsid w:val="00594724"/>
    <w:rsid w:val="005B46CF"/>
    <w:rsid w:val="005E0825"/>
    <w:rsid w:val="0067324D"/>
    <w:rsid w:val="006C761F"/>
    <w:rsid w:val="006E4577"/>
    <w:rsid w:val="00744628"/>
    <w:rsid w:val="00887A8D"/>
    <w:rsid w:val="00C4122F"/>
    <w:rsid w:val="00C41BC9"/>
    <w:rsid w:val="00C6561A"/>
    <w:rsid w:val="00C80C7B"/>
    <w:rsid w:val="00D23934"/>
    <w:rsid w:val="00E1612E"/>
    <w:rsid w:val="00E411C1"/>
    <w:rsid w:val="00E55153"/>
    <w:rsid w:val="00EB32A5"/>
    <w:rsid w:val="00E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2A5"/>
    <w:rPr>
      <w:color w:val="808080"/>
    </w:rPr>
  </w:style>
  <w:style w:type="paragraph" w:customStyle="1" w:styleId="086DE164F4CC4ED6BC6A2C12D62304A0">
    <w:name w:val="086DE164F4CC4ED6BC6A2C12D62304A0"/>
    <w:rsid w:val="00887A8D"/>
  </w:style>
  <w:style w:type="paragraph" w:customStyle="1" w:styleId="7737F42D83A64CC0A4D7413EB5CBD6D9">
    <w:name w:val="7737F42D83A64CC0A4D7413EB5CBD6D9"/>
    <w:rsid w:val="00744628"/>
  </w:style>
  <w:style w:type="paragraph" w:customStyle="1" w:styleId="DCD6C66A03854C128DF858B6C39C981C">
    <w:name w:val="DCD6C66A03854C128DF858B6C39C981C"/>
    <w:rsid w:val="00744628"/>
  </w:style>
  <w:style w:type="paragraph" w:customStyle="1" w:styleId="6418C731C6E74EB9B708B9837C6D737F">
    <w:name w:val="6418C731C6E74EB9B708B9837C6D737F"/>
    <w:rsid w:val="00744628"/>
    <w:rPr>
      <w:rFonts w:eastAsiaTheme="minorHAnsi"/>
      <w:lang w:eastAsia="en-US"/>
    </w:rPr>
  </w:style>
  <w:style w:type="paragraph" w:customStyle="1" w:styleId="E013B88CD1884EF49BC68ABF3ED3AF14">
    <w:name w:val="E013B88CD1884EF49BC68ABF3ED3AF14"/>
    <w:rsid w:val="00744628"/>
    <w:rPr>
      <w:rFonts w:eastAsiaTheme="minorHAnsi"/>
      <w:lang w:eastAsia="en-US"/>
    </w:rPr>
  </w:style>
  <w:style w:type="paragraph" w:customStyle="1" w:styleId="6418C731C6E74EB9B708B9837C6D737F1">
    <w:name w:val="6418C731C6E74EB9B708B9837C6D737F1"/>
    <w:rsid w:val="00744628"/>
    <w:rPr>
      <w:rFonts w:eastAsiaTheme="minorHAnsi"/>
      <w:lang w:eastAsia="en-US"/>
    </w:rPr>
  </w:style>
  <w:style w:type="paragraph" w:customStyle="1" w:styleId="E013B88CD1884EF49BC68ABF3ED3AF141">
    <w:name w:val="E013B88CD1884EF49BC68ABF3ED3AF141"/>
    <w:rsid w:val="00744628"/>
    <w:rPr>
      <w:rFonts w:eastAsiaTheme="minorHAnsi"/>
      <w:lang w:eastAsia="en-US"/>
    </w:rPr>
  </w:style>
  <w:style w:type="paragraph" w:customStyle="1" w:styleId="AFB1B9948C1147DEBE7C6E013BF07B83">
    <w:name w:val="AFB1B9948C1147DEBE7C6E013BF07B83"/>
    <w:rsid w:val="00744628"/>
    <w:rPr>
      <w:rFonts w:eastAsiaTheme="minorHAnsi"/>
      <w:lang w:eastAsia="en-US"/>
    </w:rPr>
  </w:style>
  <w:style w:type="paragraph" w:customStyle="1" w:styleId="E013B88CD1884EF49BC68ABF3ED3AF142">
    <w:name w:val="E013B88CD1884EF49BC68ABF3ED3AF142"/>
    <w:rsid w:val="00744628"/>
    <w:rPr>
      <w:rFonts w:eastAsiaTheme="minorHAnsi"/>
      <w:lang w:eastAsia="en-US"/>
    </w:rPr>
  </w:style>
  <w:style w:type="paragraph" w:customStyle="1" w:styleId="8F47CC6402DF4249AC9B9652165B01F8">
    <w:name w:val="8F47CC6402DF4249AC9B9652165B01F8"/>
    <w:rsid w:val="00744628"/>
    <w:rPr>
      <w:rFonts w:eastAsiaTheme="minorHAnsi"/>
      <w:lang w:eastAsia="en-US"/>
    </w:rPr>
  </w:style>
  <w:style w:type="paragraph" w:customStyle="1" w:styleId="E013B88CD1884EF49BC68ABF3ED3AF143">
    <w:name w:val="E013B88CD1884EF49BC68ABF3ED3AF143"/>
    <w:rsid w:val="00744628"/>
    <w:rPr>
      <w:rFonts w:eastAsiaTheme="minorHAnsi"/>
      <w:lang w:eastAsia="en-US"/>
    </w:rPr>
  </w:style>
  <w:style w:type="paragraph" w:customStyle="1" w:styleId="8F47CC6402DF4249AC9B9652165B01F81">
    <w:name w:val="8F47CC6402DF4249AC9B9652165B01F81"/>
    <w:rsid w:val="00744628"/>
    <w:rPr>
      <w:rFonts w:eastAsiaTheme="minorHAnsi"/>
      <w:lang w:eastAsia="en-US"/>
    </w:rPr>
  </w:style>
  <w:style w:type="paragraph" w:customStyle="1" w:styleId="E013B88CD1884EF49BC68ABF3ED3AF144">
    <w:name w:val="E013B88CD1884EF49BC68ABF3ED3AF144"/>
    <w:rsid w:val="00744628"/>
    <w:rPr>
      <w:rFonts w:eastAsiaTheme="minorHAnsi"/>
      <w:lang w:eastAsia="en-US"/>
    </w:rPr>
  </w:style>
  <w:style w:type="paragraph" w:customStyle="1" w:styleId="8F47CC6402DF4249AC9B9652165B01F82">
    <w:name w:val="8F47CC6402DF4249AC9B9652165B01F82"/>
    <w:rsid w:val="00744628"/>
    <w:rPr>
      <w:rFonts w:eastAsiaTheme="minorHAnsi"/>
      <w:lang w:eastAsia="en-US"/>
    </w:rPr>
  </w:style>
  <w:style w:type="paragraph" w:customStyle="1" w:styleId="E013B88CD1884EF49BC68ABF3ED3AF145">
    <w:name w:val="E013B88CD1884EF49BC68ABF3ED3AF145"/>
    <w:rsid w:val="00744628"/>
    <w:rPr>
      <w:rFonts w:eastAsiaTheme="minorHAnsi"/>
      <w:lang w:eastAsia="en-US"/>
    </w:rPr>
  </w:style>
  <w:style w:type="paragraph" w:customStyle="1" w:styleId="779AB3D4D0194CCF99351991F540BD8F">
    <w:name w:val="779AB3D4D0194CCF99351991F540BD8F"/>
    <w:rsid w:val="00744628"/>
  </w:style>
  <w:style w:type="paragraph" w:customStyle="1" w:styleId="8F47CC6402DF4249AC9B9652165B01F83">
    <w:name w:val="8F47CC6402DF4249AC9B9652165B01F83"/>
    <w:rsid w:val="00744628"/>
    <w:rPr>
      <w:rFonts w:eastAsiaTheme="minorHAnsi"/>
      <w:lang w:eastAsia="en-US"/>
    </w:rPr>
  </w:style>
  <w:style w:type="paragraph" w:customStyle="1" w:styleId="779AB3D4D0194CCF99351991F540BD8F1">
    <w:name w:val="779AB3D4D0194CCF99351991F540BD8F1"/>
    <w:rsid w:val="00744628"/>
    <w:rPr>
      <w:rFonts w:eastAsiaTheme="minorHAnsi"/>
      <w:lang w:eastAsia="en-US"/>
    </w:rPr>
  </w:style>
  <w:style w:type="paragraph" w:customStyle="1" w:styleId="E013B88CD1884EF49BC68ABF3ED3AF146">
    <w:name w:val="E013B88CD1884EF49BC68ABF3ED3AF146"/>
    <w:rsid w:val="00744628"/>
    <w:rPr>
      <w:rFonts w:eastAsiaTheme="minorHAnsi"/>
      <w:lang w:eastAsia="en-US"/>
    </w:rPr>
  </w:style>
  <w:style w:type="paragraph" w:customStyle="1" w:styleId="18F714CE18B14D93A94FEF65B11DEA9F">
    <w:name w:val="18F714CE18B14D93A94FEF65B11DEA9F"/>
    <w:rsid w:val="00744628"/>
  </w:style>
  <w:style w:type="paragraph" w:customStyle="1" w:styleId="8F47CC6402DF4249AC9B9652165B01F84">
    <w:name w:val="8F47CC6402DF4249AC9B9652165B01F84"/>
    <w:rsid w:val="00744628"/>
    <w:rPr>
      <w:rFonts w:eastAsiaTheme="minorHAnsi"/>
      <w:lang w:eastAsia="en-US"/>
    </w:rPr>
  </w:style>
  <w:style w:type="paragraph" w:customStyle="1" w:styleId="779AB3D4D0194CCF99351991F540BD8F2">
    <w:name w:val="779AB3D4D0194CCF99351991F540BD8F2"/>
    <w:rsid w:val="00744628"/>
    <w:rPr>
      <w:rFonts w:eastAsiaTheme="minorHAnsi"/>
      <w:lang w:eastAsia="en-US"/>
    </w:rPr>
  </w:style>
  <w:style w:type="paragraph" w:customStyle="1" w:styleId="18F714CE18B14D93A94FEF65B11DEA9F1">
    <w:name w:val="18F714CE18B14D93A94FEF65B11DEA9F1"/>
    <w:rsid w:val="00744628"/>
    <w:rPr>
      <w:rFonts w:eastAsiaTheme="minorHAnsi"/>
      <w:lang w:eastAsia="en-US"/>
    </w:rPr>
  </w:style>
  <w:style w:type="paragraph" w:customStyle="1" w:styleId="E013B88CD1884EF49BC68ABF3ED3AF147">
    <w:name w:val="E013B88CD1884EF49BC68ABF3ED3AF147"/>
    <w:rsid w:val="00744628"/>
    <w:rPr>
      <w:rFonts w:eastAsiaTheme="minorHAnsi"/>
      <w:lang w:eastAsia="en-US"/>
    </w:rPr>
  </w:style>
  <w:style w:type="paragraph" w:customStyle="1" w:styleId="D65FBC3128304A74902AB4829B1851DC">
    <w:name w:val="D65FBC3128304A74902AB4829B1851DC"/>
    <w:rsid w:val="00744628"/>
  </w:style>
  <w:style w:type="paragraph" w:customStyle="1" w:styleId="BAABCD7C27E94D0EB8F0D2DC3BFA6FC5">
    <w:name w:val="BAABCD7C27E94D0EB8F0D2DC3BFA6FC5"/>
    <w:rsid w:val="00744628"/>
    <w:rPr>
      <w:rFonts w:eastAsiaTheme="minorHAnsi"/>
      <w:lang w:eastAsia="en-US"/>
    </w:rPr>
  </w:style>
  <w:style w:type="paragraph" w:customStyle="1" w:styleId="8F47CC6402DF4249AC9B9652165B01F85">
    <w:name w:val="8F47CC6402DF4249AC9B9652165B01F85"/>
    <w:rsid w:val="00744628"/>
    <w:rPr>
      <w:rFonts w:eastAsiaTheme="minorHAnsi"/>
      <w:lang w:eastAsia="en-US"/>
    </w:rPr>
  </w:style>
  <w:style w:type="paragraph" w:customStyle="1" w:styleId="779AB3D4D0194CCF99351991F540BD8F3">
    <w:name w:val="779AB3D4D0194CCF99351991F540BD8F3"/>
    <w:rsid w:val="00744628"/>
    <w:rPr>
      <w:rFonts w:eastAsiaTheme="minorHAnsi"/>
      <w:lang w:eastAsia="en-US"/>
    </w:rPr>
  </w:style>
  <w:style w:type="paragraph" w:customStyle="1" w:styleId="18F714CE18B14D93A94FEF65B11DEA9F2">
    <w:name w:val="18F714CE18B14D93A94FEF65B11DEA9F2"/>
    <w:rsid w:val="00744628"/>
    <w:rPr>
      <w:rFonts w:eastAsiaTheme="minorHAnsi"/>
      <w:lang w:eastAsia="en-US"/>
    </w:rPr>
  </w:style>
  <w:style w:type="paragraph" w:customStyle="1" w:styleId="D65FBC3128304A74902AB4829B1851DC1">
    <w:name w:val="D65FBC3128304A74902AB4829B1851DC1"/>
    <w:rsid w:val="00744628"/>
    <w:rPr>
      <w:rFonts w:eastAsiaTheme="minorHAnsi"/>
      <w:lang w:eastAsia="en-US"/>
    </w:rPr>
  </w:style>
  <w:style w:type="paragraph" w:customStyle="1" w:styleId="347FEEFAF1AB408A9E9F0E6255464575">
    <w:name w:val="347FEEFAF1AB408A9E9F0E6255464575"/>
    <w:rsid w:val="00744628"/>
  </w:style>
  <w:style w:type="paragraph" w:customStyle="1" w:styleId="7D65987C9E8949DD95EB48FA5D1B88CC">
    <w:name w:val="7D65987C9E8949DD95EB48FA5D1B88CC"/>
    <w:rsid w:val="00744628"/>
  </w:style>
  <w:style w:type="paragraph" w:customStyle="1" w:styleId="8F47CC6402DF4249AC9B9652165B01F86">
    <w:name w:val="8F47CC6402DF4249AC9B9652165B01F86"/>
    <w:rsid w:val="00744628"/>
    <w:rPr>
      <w:rFonts w:eastAsiaTheme="minorHAnsi"/>
      <w:lang w:eastAsia="en-US"/>
    </w:rPr>
  </w:style>
  <w:style w:type="paragraph" w:customStyle="1" w:styleId="779AB3D4D0194CCF99351991F540BD8F4">
    <w:name w:val="779AB3D4D0194CCF99351991F540BD8F4"/>
    <w:rsid w:val="00744628"/>
    <w:rPr>
      <w:rFonts w:eastAsiaTheme="minorHAnsi"/>
      <w:lang w:eastAsia="en-US"/>
    </w:rPr>
  </w:style>
  <w:style w:type="paragraph" w:customStyle="1" w:styleId="18F714CE18B14D93A94FEF65B11DEA9F3">
    <w:name w:val="18F714CE18B14D93A94FEF65B11DEA9F3"/>
    <w:rsid w:val="00744628"/>
    <w:rPr>
      <w:rFonts w:eastAsiaTheme="minorHAnsi"/>
      <w:lang w:eastAsia="en-US"/>
    </w:rPr>
  </w:style>
  <w:style w:type="paragraph" w:customStyle="1" w:styleId="D65FBC3128304A74902AB4829B1851DC2">
    <w:name w:val="D65FBC3128304A74902AB4829B1851DC2"/>
    <w:rsid w:val="00744628"/>
    <w:rPr>
      <w:rFonts w:eastAsiaTheme="minorHAnsi"/>
      <w:lang w:eastAsia="en-US"/>
    </w:rPr>
  </w:style>
  <w:style w:type="paragraph" w:customStyle="1" w:styleId="7D65987C9E8949DD95EB48FA5D1B88CC1">
    <w:name w:val="7D65987C9E8949DD95EB48FA5D1B88CC1"/>
    <w:rsid w:val="00744628"/>
    <w:rPr>
      <w:rFonts w:eastAsiaTheme="minorHAnsi"/>
      <w:lang w:eastAsia="en-US"/>
    </w:rPr>
  </w:style>
  <w:style w:type="paragraph" w:customStyle="1" w:styleId="347FEEFAF1AB408A9E9F0E62554645751">
    <w:name w:val="347FEEFAF1AB408A9E9F0E62554645751"/>
    <w:rsid w:val="00744628"/>
    <w:rPr>
      <w:rFonts w:eastAsiaTheme="minorHAnsi"/>
      <w:lang w:eastAsia="en-US"/>
    </w:rPr>
  </w:style>
  <w:style w:type="paragraph" w:customStyle="1" w:styleId="B30034020D574DF2B550F2969528E982">
    <w:name w:val="B30034020D574DF2B550F2969528E982"/>
    <w:rsid w:val="00744628"/>
  </w:style>
  <w:style w:type="paragraph" w:customStyle="1" w:styleId="8F47CC6402DF4249AC9B9652165B01F87">
    <w:name w:val="8F47CC6402DF4249AC9B9652165B01F87"/>
    <w:rsid w:val="00744628"/>
    <w:rPr>
      <w:rFonts w:eastAsiaTheme="minorHAnsi"/>
      <w:lang w:eastAsia="en-US"/>
    </w:rPr>
  </w:style>
  <w:style w:type="paragraph" w:customStyle="1" w:styleId="779AB3D4D0194CCF99351991F540BD8F5">
    <w:name w:val="779AB3D4D0194CCF99351991F540BD8F5"/>
    <w:rsid w:val="00744628"/>
    <w:rPr>
      <w:rFonts w:eastAsiaTheme="minorHAnsi"/>
      <w:lang w:eastAsia="en-US"/>
    </w:rPr>
  </w:style>
  <w:style w:type="paragraph" w:customStyle="1" w:styleId="18F714CE18B14D93A94FEF65B11DEA9F4">
    <w:name w:val="18F714CE18B14D93A94FEF65B11DEA9F4"/>
    <w:rsid w:val="00744628"/>
    <w:rPr>
      <w:rFonts w:eastAsiaTheme="minorHAnsi"/>
      <w:lang w:eastAsia="en-US"/>
    </w:rPr>
  </w:style>
  <w:style w:type="paragraph" w:customStyle="1" w:styleId="D65FBC3128304A74902AB4829B1851DC3">
    <w:name w:val="D65FBC3128304A74902AB4829B1851DC3"/>
    <w:rsid w:val="00744628"/>
    <w:rPr>
      <w:rFonts w:eastAsiaTheme="minorHAnsi"/>
      <w:lang w:eastAsia="en-US"/>
    </w:rPr>
  </w:style>
  <w:style w:type="paragraph" w:customStyle="1" w:styleId="7D65987C9E8949DD95EB48FA5D1B88CC2">
    <w:name w:val="7D65987C9E8949DD95EB48FA5D1B88CC2"/>
    <w:rsid w:val="00744628"/>
    <w:rPr>
      <w:rFonts w:eastAsiaTheme="minorHAnsi"/>
      <w:lang w:eastAsia="en-US"/>
    </w:rPr>
  </w:style>
  <w:style w:type="paragraph" w:customStyle="1" w:styleId="B30034020D574DF2B550F2969528E9821">
    <w:name w:val="B30034020D574DF2B550F2969528E9821"/>
    <w:rsid w:val="00744628"/>
    <w:rPr>
      <w:rFonts w:eastAsiaTheme="minorHAnsi"/>
      <w:lang w:eastAsia="en-US"/>
    </w:rPr>
  </w:style>
  <w:style w:type="paragraph" w:customStyle="1" w:styleId="347FEEFAF1AB408A9E9F0E62554645752">
    <w:name w:val="347FEEFAF1AB408A9E9F0E62554645752"/>
    <w:rsid w:val="00744628"/>
    <w:rPr>
      <w:rFonts w:eastAsiaTheme="minorHAnsi"/>
      <w:lang w:eastAsia="en-US"/>
    </w:rPr>
  </w:style>
  <w:style w:type="paragraph" w:customStyle="1" w:styleId="8F47CC6402DF4249AC9B9652165B01F88">
    <w:name w:val="8F47CC6402DF4249AC9B9652165B01F88"/>
    <w:rsid w:val="00744628"/>
    <w:rPr>
      <w:rFonts w:eastAsiaTheme="minorHAnsi"/>
      <w:lang w:eastAsia="en-US"/>
    </w:rPr>
  </w:style>
  <w:style w:type="paragraph" w:customStyle="1" w:styleId="779AB3D4D0194CCF99351991F540BD8F6">
    <w:name w:val="779AB3D4D0194CCF99351991F540BD8F6"/>
    <w:rsid w:val="00744628"/>
    <w:rPr>
      <w:rFonts w:eastAsiaTheme="minorHAnsi"/>
      <w:lang w:eastAsia="en-US"/>
    </w:rPr>
  </w:style>
  <w:style w:type="paragraph" w:customStyle="1" w:styleId="18F714CE18B14D93A94FEF65B11DEA9F5">
    <w:name w:val="18F714CE18B14D93A94FEF65B11DEA9F5"/>
    <w:rsid w:val="00744628"/>
    <w:rPr>
      <w:rFonts w:eastAsiaTheme="minorHAnsi"/>
      <w:lang w:eastAsia="en-US"/>
    </w:rPr>
  </w:style>
  <w:style w:type="paragraph" w:customStyle="1" w:styleId="D65FBC3128304A74902AB4829B1851DC4">
    <w:name w:val="D65FBC3128304A74902AB4829B1851DC4"/>
    <w:rsid w:val="00744628"/>
    <w:rPr>
      <w:rFonts w:eastAsiaTheme="minorHAnsi"/>
      <w:lang w:eastAsia="en-US"/>
    </w:rPr>
  </w:style>
  <w:style w:type="paragraph" w:customStyle="1" w:styleId="7D65987C9E8949DD95EB48FA5D1B88CC3">
    <w:name w:val="7D65987C9E8949DD95EB48FA5D1B88CC3"/>
    <w:rsid w:val="00744628"/>
    <w:rPr>
      <w:rFonts w:eastAsiaTheme="minorHAnsi"/>
      <w:lang w:eastAsia="en-US"/>
    </w:rPr>
  </w:style>
  <w:style w:type="paragraph" w:customStyle="1" w:styleId="B30034020D574DF2B550F2969528E9822">
    <w:name w:val="B30034020D574DF2B550F2969528E9822"/>
    <w:rsid w:val="00744628"/>
    <w:rPr>
      <w:rFonts w:eastAsiaTheme="minorHAnsi"/>
      <w:lang w:eastAsia="en-US"/>
    </w:rPr>
  </w:style>
  <w:style w:type="paragraph" w:customStyle="1" w:styleId="347FEEFAF1AB408A9E9F0E62554645753">
    <w:name w:val="347FEEFAF1AB408A9E9F0E62554645753"/>
    <w:rsid w:val="00744628"/>
    <w:rPr>
      <w:rFonts w:eastAsiaTheme="minorHAnsi"/>
      <w:lang w:eastAsia="en-US"/>
    </w:rPr>
  </w:style>
  <w:style w:type="paragraph" w:customStyle="1" w:styleId="8F47CC6402DF4249AC9B9652165B01F89">
    <w:name w:val="8F47CC6402DF4249AC9B9652165B01F89"/>
    <w:rsid w:val="00744628"/>
    <w:rPr>
      <w:rFonts w:eastAsiaTheme="minorHAnsi"/>
      <w:lang w:eastAsia="en-US"/>
    </w:rPr>
  </w:style>
  <w:style w:type="paragraph" w:customStyle="1" w:styleId="779AB3D4D0194CCF99351991F540BD8F7">
    <w:name w:val="779AB3D4D0194CCF99351991F540BD8F7"/>
    <w:rsid w:val="00744628"/>
    <w:rPr>
      <w:rFonts w:eastAsiaTheme="minorHAnsi"/>
      <w:lang w:eastAsia="en-US"/>
    </w:rPr>
  </w:style>
  <w:style w:type="paragraph" w:customStyle="1" w:styleId="18F714CE18B14D93A94FEF65B11DEA9F6">
    <w:name w:val="18F714CE18B14D93A94FEF65B11DEA9F6"/>
    <w:rsid w:val="00744628"/>
    <w:rPr>
      <w:rFonts w:eastAsiaTheme="minorHAnsi"/>
      <w:lang w:eastAsia="en-US"/>
    </w:rPr>
  </w:style>
  <w:style w:type="paragraph" w:customStyle="1" w:styleId="D65FBC3128304A74902AB4829B1851DC5">
    <w:name w:val="D65FBC3128304A74902AB4829B1851DC5"/>
    <w:rsid w:val="00744628"/>
    <w:rPr>
      <w:rFonts w:eastAsiaTheme="minorHAnsi"/>
      <w:lang w:eastAsia="en-US"/>
    </w:rPr>
  </w:style>
  <w:style w:type="paragraph" w:customStyle="1" w:styleId="7D65987C9E8949DD95EB48FA5D1B88CC4">
    <w:name w:val="7D65987C9E8949DD95EB48FA5D1B88CC4"/>
    <w:rsid w:val="00744628"/>
    <w:rPr>
      <w:rFonts w:eastAsiaTheme="minorHAnsi"/>
      <w:lang w:eastAsia="en-US"/>
    </w:rPr>
  </w:style>
  <w:style w:type="paragraph" w:customStyle="1" w:styleId="B30034020D574DF2B550F2969528E9823">
    <w:name w:val="B30034020D574DF2B550F2969528E9823"/>
    <w:rsid w:val="00744628"/>
    <w:rPr>
      <w:rFonts w:eastAsiaTheme="minorHAnsi"/>
      <w:lang w:eastAsia="en-US"/>
    </w:rPr>
  </w:style>
  <w:style w:type="paragraph" w:customStyle="1" w:styleId="347FEEFAF1AB408A9E9F0E62554645754">
    <w:name w:val="347FEEFAF1AB408A9E9F0E62554645754"/>
    <w:rsid w:val="00744628"/>
    <w:rPr>
      <w:rFonts w:eastAsiaTheme="minorHAnsi"/>
      <w:lang w:eastAsia="en-US"/>
    </w:rPr>
  </w:style>
  <w:style w:type="paragraph" w:customStyle="1" w:styleId="3FFCF79B8F6C441D97F8761AC95D92DA">
    <w:name w:val="3FFCF79B8F6C441D97F8761AC95D92DA"/>
    <w:rsid w:val="00744628"/>
  </w:style>
  <w:style w:type="paragraph" w:customStyle="1" w:styleId="CB3439D356184FBDBA88D677F95A2F5B">
    <w:name w:val="CB3439D356184FBDBA88D677F95A2F5B"/>
    <w:rsid w:val="00744628"/>
  </w:style>
  <w:style w:type="paragraph" w:customStyle="1" w:styleId="BEA8BF18B99A44989CCE006A0AC4122A">
    <w:name w:val="BEA8BF18B99A44989CCE006A0AC4122A"/>
    <w:rsid w:val="00744628"/>
  </w:style>
  <w:style w:type="paragraph" w:customStyle="1" w:styleId="8F47CC6402DF4249AC9B9652165B01F810">
    <w:name w:val="8F47CC6402DF4249AC9B9652165B01F810"/>
    <w:rsid w:val="00C6561A"/>
    <w:rPr>
      <w:rFonts w:eastAsiaTheme="minorHAnsi"/>
      <w:lang w:eastAsia="en-US"/>
    </w:rPr>
  </w:style>
  <w:style w:type="paragraph" w:customStyle="1" w:styleId="779AB3D4D0194CCF99351991F540BD8F8">
    <w:name w:val="779AB3D4D0194CCF99351991F540BD8F8"/>
    <w:rsid w:val="00C6561A"/>
    <w:rPr>
      <w:rFonts w:eastAsiaTheme="minorHAnsi"/>
      <w:lang w:eastAsia="en-US"/>
    </w:rPr>
  </w:style>
  <w:style w:type="paragraph" w:customStyle="1" w:styleId="18F714CE18B14D93A94FEF65B11DEA9F7">
    <w:name w:val="18F714CE18B14D93A94FEF65B11DEA9F7"/>
    <w:rsid w:val="00C6561A"/>
    <w:rPr>
      <w:rFonts w:eastAsiaTheme="minorHAnsi"/>
      <w:lang w:eastAsia="en-US"/>
    </w:rPr>
  </w:style>
  <w:style w:type="paragraph" w:customStyle="1" w:styleId="D65FBC3128304A74902AB4829B1851DC6">
    <w:name w:val="D65FBC3128304A74902AB4829B1851DC6"/>
    <w:rsid w:val="00C6561A"/>
    <w:rPr>
      <w:rFonts w:eastAsiaTheme="minorHAnsi"/>
      <w:lang w:eastAsia="en-US"/>
    </w:rPr>
  </w:style>
  <w:style w:type="paragraph" w:customStyle="1" w:styleId="7D65987C9E8949DD95EB48FA5D1B88CC5">
    <w:name w:val="7D65987C9E8949DD95EB48FA5D1B88CC5"/>
    <w:rsid w:val="00C6561A"/>
    <w:rPr>
      <w:rFonts w:eastAsiaTheme="minorHAnsi"/>
      <w:lang w:eastAsia="en-US"/>
    </w:rPr>
  </w:style>
  <w:style w:type="paragraph" w:customStyle="1" w:styleId="B30034020D574DF2B550F2969528E9824">
    <w:name w:val="B30034020D574DF2B550F2969528E9824"/>
    <w:rsid w:val="00C6561A"/>
    <w:rPr>
      <w:rFonts w:eastAsiaTheme="minorHAnsi"/>
      <w:lang w:eastAsia="en-US"/>
    </w:rPr>
  </w:style>
  <w:style w:type="paragraph" w:customStyle="1" w:styleId="3FFCF79B8F6C441D97F8761AC95D92DA1">
    <w:name w:val="3FFCF79B8F6C441D97F8761AC95D92DA1"/>
    <w:rsid w:val="00C6561A"/>
    <w:rPr>
      <w:rFonts w:eastAsiaTheme="minorHAnsi"/>
      <w:lang w:eastAsia="en-US"/>
    </w:rPr>
  </w:style>
  <w:style w:type="paragraph" w:customStyle="1" w:styleId="BEA8BF18B99A44989CCE006A0AC4122A1">
    <w:name w:val="BEA8BF18B99A44989CCE006A0AC4122A1"/>
    <w:rsid w:val="00C6561A"/>
    <w:rPr>
      <w:rFonts w:eastAsiaTheme="minorHAnsi"/>
      <w:lang w:eastAsia="en-US"/>
    </w:rPr>
  </w:style>
  <w:style w:type="paragraph" w:customStyle="1" w:styleId="347FEEFAF1AB408A9E9F0E62554645755">
    <w:name w:val="347FEEFAF1AB408A9E9F0E62554645755"/>
    <w:rsid w:val="00C6561A"/>
    <w:rPr>
      <w:rFonts w:eastAsiaTheme="minorHAnsi"/>
      <w:lang w:eastAsia="en-US"/>
    </w:rPr>
  </w:style>
  <w:style w:type="paragraph" w:customStyle="1" w:styleId="E2A24BC1D5264B6F92785C8A089298D5">
    <w:name w:val="E2A24BC1D5264B6F92785C8A089298D5"/>
    <w:rsid w:val="00C6561A"/>
  </w:style>
  <w:style w:type="paragraph" w:customStyle="1" w:styleId="DCDBB9BC325C483A82879082F2A5CD92">
    <w:name w:val="DCDBB9BC325C483A82879082F2A5CD92"/>
    <w:rsid w:val="00C6561A"/>
  </w:style>
  <w:style w:type="paragraph" w:customStyle="1" w:styleId="FF467BC0FBE94F7E85E890951398B569">
    <w:name w:val="FF467BC0FBE94F7E85E890951398B569"/>
    <w:rsid w:val="00C6561A"/>
  </w:style>
  <w:style w:type="paragraph" w:customStyle="1" w:styleId="FF467BC0FBE94F7E85E890951398B5691">
    <w:name w:val="FF467BC0FBE94F7E85E890951398B5691"/>
    <w:rsid w:val="00EB32A5"/>
    <w:rPr>
      <w:rFonts w:eastAsiaTheme="minorHAnsi"/>
      <w:lang w:eastAsia="en-US"/>
    </w:rPr>
  </w:style>
  <w:style w:type="paragraph" w:customStyle="1" w:styleId="8F47CC6402DF4249AC9B9652165B01F811">
    <w:name w:val="8F47CC6402DF4249AC9B9652165B01F811"/>
    <w:rsid w:val="00EB32A5"/>
    <w:rPr>
      <w:rFonts w:eastAsiaTheme="minorHAnsi"/>
      <w:lang w:eastAsia="en-US"/>
    </w:rPr>
  </w:style>
  <w:style w:type="paragraph" w:customStyle="1" w:styleId="779AB3D4D0194CCF99351991F540BD8F9">
    <w:name w:val="779AB3D4D0194CCF99351991F540BD8F9"/>
    <w:rsid w:val="00EB32A5"/>
    <w:rPr>
      <w:rFonts w:eastAsiaTheme="minorHAnsi"/>
      <w:lang w:eastAsia="en-US"/>
    </w:rPr>
  </w:style>
  <w:style w:type="paragraph" w:customStyle="1" w:styleId="18F714CE18B14D93A94FEF65B11DEA9F8">
    <w:name w:val="18F714CE18B14D93A94FEF65B11DEA9F8"/>
    <w:rsid w:val="00EB32A5"/>
    <w:rPr>
      <w:rFonts w:eastAsiaTheme="minorHAnsi"/>
      <w:lang w:eastAsia="en-US"/>
    </w:rPr>
  </w:style>
  <w:style w:type="paragraph" w:customStyle="1" w:styleId="D65FBC3128304A74902AB4829B1851DC7">
    <w:name w:val="D65FBC3128304A74902AB4829B1851DC7"/>
    <w:rsid w:val="00EB32A5"/>
    <w:rPr>
      <w:rFonts w:eastAsiaTheme="minorHAnsi"/>
      <w:lang w:eastAsia="en-US"/>
    </w:rPr>
  </w:style>
  <w:style w:type="paragraph" w:customStyle="1" w:styleId="7D65987C9E8949DD95EB48FA5D1B88CC6">
    <w:name w:val="7D65987C9E8949DD95EB48FA5D1B88CC6"/>
    <w:rsid w:val="00EB32A5"/>
    <w:rPr>
      <w:rFonts w:eastAsiaTheme="minorHAnsi"/>
      <w:lang w:eastAsia="en-US"/>
    </w:rPr>
  </w:style>
  <w:style w:type="paragraph" w:customStyle="1" w:styleId="B30034020D574DF2B550F2969528E9825">
    <w:name w:val="B30034020D574DF2B550F2969528E9825"/>
    <w:rsid w:val="00EB32A5"/>
    <w:rPr>
      <w:rFonts w:eastAsiaTheme="minorHAnsi"/>
      <w:lang w:eastAsia="en-US"/>
    </w:rPr>
  </w:style>
  <w:style w:type="paragraph" w:customStyle="1" w:styleId="3FFCF79B8F6C441D97F8761AC95D92DA2">
    <w:name w:val="3FFCF79B8F6C441D97F8761AC95D92DA2"/>
    <w:rsid w:val="00EB32A5"/>
    <w:rPr>
      <w:rFonts w:eastAsiaTheme="minorHAnsi"/>
      <w:lang w:eastAsia="en-US"/>
    </w:rPr>
  </w:style>
  <w:style w:type="paragraph" w:customStyle="1" w:styleId="BEA8BF18B99A44989CCE006A0AC4122A2">
    <w:name w:val="BEA8BF18B99A44989CCE006A0AC4122A2"/>
    <w:rsid w:val="00EB32A5"/>
    <w:rPr>
      <w:rFonts w:eastAsiaTheme="minorHAnsi"/>
      <w:lang w:eastAsia="en-US"/>
    </w:rPr>
  </w:style>
  <w:style w:type="paragraph" w:customStyle="1" w:styleId="9B8C691501B94ACD95936D646A29F943">
    <w:name w:val="9B8C691501B94ACD95936D646A29F943"/>
    <w:rsid w:val="00EB32A5"/>
  </w:style>
  <w:style w:type="paragraph" w:customStyle="1" w:styleId="FF467BC0FBE94F7E85E890951398B5692">
    <w:name w:val="FF467BC0FBE94F7E85E890951398B5692"/>
    <w:rsid w:val="00EB32A5"/>
    <w:rPr>
      <w:rFonts w:eastAsiaTheme="minorHAnsi"/>
      <w:lang w:eastAsia="en-US"/>
    </w:rPr>
  </w:style>
  <w:style w:type="paragraph" w:customStyle="1" w:styleId="8F47CC6402DF4249AC9B9652165B01F812">
    <w:name w:val="8F47CC6402DF4249AC9B9652165B01F812"/>
    <w:rsid w:val="00EB32A5"/>
    <w:rPr>
      <w:rFonts w:eastAsiaTheme="minorHAnsi"/>
      <w:lang w:eastAsia="en-US"/>
    </w:rPr>
  </w:style>
  <w:style w:type="paragraph" w:customStyle="1" w:styleId="779AB3D4D0194CCF99351991F540BD8F10">
    <w:name w:val="779AB3D4D0194CCF99351991F540BD8F10"/>
    <w:rsid w:val="00EB32A5"/>
    <w:rPr>
      <w:rFonts w:eastAsiaTheme="minorHAnsi"/>
      <w:lang w:eastAsia="en-US"/>
    </w:rPr>
  </w:style>
  <w:style w:type="paragraph" w:customStyle="1" w:styleId="9B8C691501B94ACD95936D646A29F9431">
    <w:name w:val="9B8C691501B94ACD95936D646A29F9431"/>
    <w:rsid w:val="00EB32A5"/>
    <w:rPr>
      <w:rFonts w:eastAsiaTheme="minorHAnsi"/>
      <w:lang w:eastAsia="en-US"/>
    </w:rPr>
  </w:style>
  <w:style w:type="paragraph" w:customStyle="1" w:styleId="18F714CE18B14D93A94FEF65B11DEA9F9">
    <w:name w:val="18F714CE18B14D93A94FEF65B11DEA9F9"/>
    <w:rsid w:val="00EB32A5"/>
    <w:rPr>
      <w:rFonts w:eastAsiaTheme="minorHAnsi"/>
      <w:lang w:eastAsia="en-US"/>
    </w:rPr>
  </w:style>
  <w:style w:type="paragraph" w:customStyle="1" w:styleId="D65FBC3128304A74902AB4829B1851DC8">
    <w:name w:val="D65FBC3128304A74902AB4829B1851DC8"/>
    <w:rsid w:val="00EB32A5"/>
    <w:rPr>
      <w:rFonts w:eastAsiaTheme="minorHAnsi"/>
      <w:lang w:eastAsia="en-US"/>
    </w:rPr>
  </w:style>
  <w:style w:type="paragraph" w:customStyle="1" w:styleId="7D65987C9E8949DD95EB48FA5D1B88CC7">
    <w:name w:val="7D65987C9E8949DD95EB48FA5D1B88CC7"/>
    <w:rsid w:val="00EB32A5"/>
    <w:rPr>
      <w:rFonts w:eastAsiaTheme="minorHAnsi"/>
      <w:lang w:eastAsia="en-US"/>
    </w:rPr>
  </w:style>
  <w:style w:type="paragraph" w:customStyle="1" w:styleId="B30034020D574DF2B550F2969528E9826">
    <w:name w:val="B30034020D574DF2B550F2969528E9826"/>
    <w:rsid w:val="00EB32A5"/>
    <w:rPr>
      <w:rFonts w:eastAsiaTheme="minorHAnsi"/>
      <w:lang w:eastAsia="en-US"/>
    </w:rPr>
  </w:style>
  <w:style w:type="paragraph" w:customStyle="1" w:styleId="3FFCF79B8F6C441D97F8761AC95D92DA3">
    <w:name w:val="3FFCF79B8F6C441D97F8761AC95D92DA3"/>
    <w:rsid w:val="00EB32A5"/>
    <w:rPr>
      <w:rFonts w:eastAsiaTheme="minorHAnsi"/>
      <w:lang w:eastAsia="en-US"/>
    </w:rPr>
  </w:style>
  <w:style w:type="paragraph" w:customStyle="1" w:styleId="BEA8BF18B99A44989CCE006A0AC4122A3">
    <w:name w:val="BEA8BF18B99A44989CCE006A0AC4122A3"/>
    <w:rsid w:val="00EB32A5"/>
    <w:rPr>
      <w:rFonts w:eastAsiaTheme="minorHAnsi"/>
      <w:lang w:eastAsia="en-US"/>
    </w:rPr>
  </w:style>
  <w:style w:type="paragraph" w:customStyle="1" w:styleId="FF467BC0FBE94F7E85E890951398B5693">
    <w:name w:val="FF467BC0FBE94F7E85E890951398B5693"/>
    <w:rsid w:val="00EB32A5"/>
    <w:rPr>
      <w:rFonts w:eastAsiaTheme="minorHAnsi"/>
      <w:lang w:eastAsia="en-US"/>
    </w:rPr>
  </w:style>
  <w:style w:type="paragraph" w:customStyle="1" w:styleId="8F47CC6402DF4249AC9B9652165B01F813">
    <w:name w:val="8F47CC6402DF4249AC9B9652165B01F813"/>
    <w:rsid w:val="00EB32A5"/>
    <w:rPr>
      <w:rFonts w:eastAsiaTheme="minorHAnsi"/>
      <w:lang w:eastAsia="en-US"/>
    </w:rPr>
  </w:style>
  <w:style w:type="paragraph" w:customStyle="1" w:styleId="779AB3D4D0194CCF99351991F540BD8F11">
    <w:name w:val="779AB3D4D0194CCF99351991F540BD8F11"/>
    <w:rsid w:val="00EB32A5"/>
    <w:rPr>
      <w:rFonts w:eastAsiaTheme="minorHAnsi"/>
      <w:lang w:eastAsia="en-US"/>
    </w:rPr>
  </w:style>
  <w:style w:type="paragraph" w:customStyle="1" w:styleId="9B8C691501B94ACD95936D646A29F9432">
    <w:name w:val="9B8C691501B94ACD95936D646A29F9432"/>
    <w:rsid w:val="00EB32A5"/>
    <w:rPr>
      <w:rFonts w:eastAsiaTheme="minorHAnsi"/>
      <w:lang w:eastAsia="en-US"/>
    </w:rPr>
  </w:style>
  <w:style w:type="paragraph" w:customStyle="1" w:styleId="18F714CE18B14D93A94FEF65B11DEA9F10">
    <w:name w:val="18F714CE18B14D93A94FEF65B11DEA9F10"/>
    <w:rsid w:val="00EB32A5"/>
    <w:rPr>
      <w:rFonts w:eastAsiaTheme="minorHAnsi"/>
      <w:lang w:eastAsia="en-US"/>
    </w:rPr>
  </w:style>
  <w:style w:type="paragraph" w:customStyle="1" w:styleId="D65FBC3128304A74902AB4829B1851DC9">
    <w:name w:val="D65FBC3128304A74902AB4829B1851DC9"/>
    <w:rsid w:val="00EB32A5"/>
    <w:rPr>
      <w:rFonts w:eastAsiaTheme="minorHAnsi"/>
      <w:lang w:eastAsia="en-US"/>
    </w:rPr>
  </w:style>
  <w:style w:type="paragraph" w:customStyle="1" w:styleId="7D65987C9E8949DD95EB48FA5D1B88CC8">
    <w:name w:val="7D65987C9E8949DD95EB48FA5D1B88CC8"/>
    <w:rsid w:val="00EB32A5"/>
    <w:rPr>
      <w:rFonts w:eastAsiaTheme="minorHAnsi"/>
      <w:lang w:eastAsia="en-US"/>
    </w:rPr>
  </w:style>
  <w:style w:type="paragraph" w:customStyle="1" w:styleId="B30034020D574DF2B550F2969528E9827">
    <w:name w:val="B30034020D574DF2B550F2969528E9827"/>
    <w:rsid w:val="00EB32A5"/>
    <w:rPr>
      <w:rFonts w:eastAsiaTheme="minorHAnsi"/>
      <w:lang w:eastAsia="en-US"/>
    </w:rPr>
  </w:style>
  <w:style w:type="paragraph" w:customStyle="1" w:styleId="3FFCF79B8F6C441D97F8761AC95D92DA4">
    <w:name w:val="3FFCF79B8F6C441D97F8761AC95D92DA4"/>
    <w:rsid w:val="00EB32A5"/>
    <w:rPr>
      <w:rFonts w:eastAsiaTheme="minorHAnsi"/>
      <w:lang w:eastAsia="en-US"/>
    </w:rPr>
  </w:style>
  <w:style w:type="paragraph" w:customStyle="1" w:styleId="BEA8BF18B99A44989CCE006A0AC4122A4">
    <w:name w:val="BEA8BF18B99A44989CCE006A0AC4122A4"/>
    <w:rsid w:val="00EB32A5"/>
    <w:rPr>
      <w:rFonts w:eastAsiaTheme="minorHAnsi"/>
      <w:lang w:eastAsia="en-US"/>
    </w:rPr>
  </w:style>
  <w:style w:type="paragraph" w:customStyle="1" w:styleId="5619EC5B1D984A309D0CEC288186A9FE">
    <w:name w:val="5619EC5B1D984A309D0CEC288186A9FE"/>
    <w:rsid w:val="00EB32A5"/>
  </w:style>
  <w:style w:type="paragraph" w:customStyle="1" w:styleId="D33D4085367F422B95CA6EEC24CDCB3A">
    <w:name w:val="D33D4085367F422B95CA6EEC24CDCB3A"/>
    <w:rsid w:val="00EB32A5"/>
  </w:style>
  <w:style w:type="paragraph" w:customStyle="1" w:styleId="FF467BC0FBE94F7E85E890951398B5694">
    <w:name w:val="FF467BC0FBE94F7E85E890951398B5694"/>
    <w:rsid w:val="00EB32A5"/>
    <w:rPr>
      <w:rFonts w:eastAsiaTheme="minorHAnsi"/>
      <w:lang w:eastAsia="en-US"/>
    </w:rPr>
  </w:style>
  <w:style w:type="paragraph" w:customStyle="1" w:styleId="8F47CC6402DF4249AC9B9652165B01F814">
    <w:name w:val="8F47CC6402DF4249AC9B9652165B01F814"/>
    <w:rsid w:val="00EB32A5"/>
    <w:rPr>
      <w:rFonts w:eastAsiaTheme="minorHAnsi"/>
      <w:lang w:eastAsia="en-US"/>
    </w:rPr>
  </w:style>
  <w:style w:type="paragraph" w:customStyle="1" w:styleId="9B8C691501B94ACD95936D646A29F9433">
    <w:name w:val="9B8C691501B94ACD95936D646A29F9433"/>
    <w:rsid w:val="00EB32A5"/>
    <w:rPr>
      <w:rFonts w:eastAsiaTheme="minorHAnsi"/>
      <w:lang w:eastAsia="en-US"/>
    </w:rPr>
  </w:style>
  <w:style w:type="paragraph" w:customStyle="1" w:styleId="D33D4085367F422B95CA6EEC24CDCB3A1">
    <w:name w:val="D33D4085367F422B95CA6EEC24CDCB3A1"/>
    <w:rsid w:val="00EB32A5"/>
    <w:rPr>
      <w:rFonts w:eastAsiaTheme="minorHAnsi"/>
      <w:lang w:eastAsia="en-US"/>
    </w:rPr>
  </w:style>
  <w:style w:type="paragraph" w:customStyle="1" w:styleId="18F714CE18B14D93A94FEF65B11DEA9F11">
    <w:name w:val="18F714CE18B14D93A94FEF65B11DEA9F11"/>
    <w:rsid w:val="00EB32A5"/>
    <w:rPr>
      <w:rFonts w:eastAsiaTheme="minorHAnsi"/>
      <w:lang w:eastAsia="en-US"/>
    </w:rPr>
  </w:style>
  <w:style w:type="paragraph" w:customStyle="1" w:styleId="5619EC5B1D984A309D0CEC288186A9FE1">
    <w:name w:val="5619EC5B1D984A309D0CEC288186A9FE1"/>
    <w:rsid w:val="00EB32A5"/>
    <w:rPr>
      <w:rFonts w:eastAsiaTheme="minorHAnsi"/>
      <w:lang w:eastAsia="en-US"/>
    </w:rPr>
  </w:style>
  <w:style w:type="paragraph" w:customStyle="1" w:styleId="7D65987C9E8949DD95EB48FA5D1B88CC9">
    <w:name w:val="7D65987C9E8949DD95EB48FA5D1B88CC9"/>
    <w:rsid w:val="00EB32A5"/>
    <w:rPr>
      <w:rFonts w:eastAsiaTheme="minorHAnsi"/>
      <w:lang w:eastAsia="en-US"/>
    </w:rPr>
  </w:style>
  <w:style w:type="paragraph" w:customStyle="1" w:styleId="B30034020D574DF2B550F2969528E9828">
    <w:name w:val="B30034020D574DF2B550F2969528E9828"/>
    <w:rsid w:val="00EB32A5"/>
    <w:rPr>
      <w:rFonts w:eastAsiaTheme="minorHAnsi"/>
      <w:lang w:eastAsia="en-US"/>
    </w:rPr>
  </w:style>
  <w:style w:type="paragraph" w:customStyle="1" w:styleId="3FFCF79B8F6C441D97F8761AC95D92DA5">
    <w:name w:val="3FFCF79B8F6C441D97F8761AC95D92DA5"/>
    <w:rsid w:val="00EB32A5"/>
    <w:rPr>
      <w:rFonts w:eastAsiaTheme="minorHAnsi"/>
      <w:lang w:eastAsia="en-US"/>
    </w:rPr>
  </w:style>
  <w:style w:type="paragraph" w:customStyle="1" w:styleId="BEA8BF18B99A44989CCE006A0AC4122A5">
    <w:name w:val="BEA8BF18B99A44989CCE006A0AC4122A5"/>
    <w:rsid w:val="00EB32A5"/>
    <w:rPr>
      <w:rFonts w:eastAsiaTheme="minorHAnsi"/>
      <w:lang w:eastAsia="en-US"/>
    </w:rPr>
  </w:style>
  <w:style w:type="paragraph" w:customStyle="1" w:styleId="321B7E12E9AE475D9C668DD2DE474CFF">
    <w:name w:val="321B7E12E9AE475D9C668DD2DE474CFF"/>
    <w:rsid w:val="00EB32A5"/>
  </w:style>
  <w:style w:type="paragraph" w:customStyle="1" w:styleId="0C2D36D7593E4AE4B862C2D02CCAE225">
    <w:name w:val="0C2D36D7593E4AE4B862C2D02CCAE225"/>
    <w:rsid w:val="00EB32A5"/>
  </w:style>
  <w:style w:type="paragraph" w:customStyle="1" w:styleId="FF467BC0FBE94F7E85E890951398B5695">
    <w:name w:val="FF467BC0FBE94F7E85E890951398B5695"/>
    <w:rsid w:val="00EB32A5"/>
    <w:rPr>
      <w:rFonts w:eastAsiaTheme="minorHAnsi"/>
      <w:lang w:eastAsia="en-US"/>
    </w:rPr>
  </w:style>
  <w:style w:type="paragraph" w:customStyle="1" w:styleId="8F47CC6402DF4249AC9B9652165B01F815">
    <w:name w:val="8F47CC6402DF4249AC9B9652165B01F815"/>
    <w:rsid w:val="00EB32A5"/>
    <w:rPr>
      <w:rFonts w:eastAsiaTheme="minorHAnsi"/>
      <w:lang w:eastAsia="en-US"/>
    </w:rPr>
  </w:style>
  <w:style w:type="paragraph" w:customStyle="1" w:styleId="9B8C691501B94ACD95936D646A29F9434">
    <w:name w:val="9B8C691501B94ACD95936D646A29F9434"/>
    <w:rsid w:val="00EB32A5"/>
    <w:rPr>
      <w:rFonts w:eastAsiaTheme="minorHAnsi"/>
      <w:lang w:eastAsia="en-US"/>
    </w:rPr>
  </w:style>
  <w:style w:type="paragraph" w:customStyle="1" w:styleId="D33D4085367F422B95CA6EEC24CDCB3A2">
    <w:name w:val="D33D4085367F422B95CA6EEC24CDCB3A2"/>
    <w:rsid w:val="00EB32A5"/>
    <w:rPr>
      <w:rFonts w:eastAsiaTheme="minorHAnsi"/>
      <w:lang w:eastAsia="en-US"/>
    </w:rPr>
  </w:style>
  <w:style w:type="paragraph" w:customStyle="1" w:styleId="18F714CE18B14D93A94FEF65B11DEA9F12">
    <w:name w:val="18F714CE18B14D93A94FEF65B11DEA9F12"/>
    <w:rsid w:val="00EB32A5"/>
    <w:rPr>
      <w:rFonts w:eastAsiaTheme="minorHAnsi"/>
      <w:lang w:eastAsia="en-US"/>
    </w:rPr>
  </w:style>
  <w:style w:type="paragraph" w:customStyle="1" w:styleId="5619EC5B1D984A309D0CEC288186A9FE2">
    <w:name w:val="5619EC5B1D984A309D0CEC288186A9FE2"/>
    <w:rsid w:val="00EB32A5"/>
    <w:rPr>
      <w:rFonts w:eastAsiaTheme="minorHAnsi"/>
      <w:lang w:eastAsia="en-US"/>
    </w:rPr>
  </w:style>
  <w:style w:type="paragraph" w:customStyle="1" w:styleId="321B7E12E9AE475D9C668DD2DE474CFF1">
    <w:name w:val="321B7E12E9AE475D9C668DD2DE474CFF1"/>
    <w:rsid w:val="00EB32A5"/>
    <w:rPr>
      <w:rFonts w:eastAsiaTheme="minorHAnsi"/>
      <w:lang w:eastAsia="en-US"/>
    </w:rPr>
  </w:style>
  <w:style w:type="paragraph" w:customStyle="1" w:styleId="0C2D36D7593E4AE4B862C2D02CCAE2251">
    <w:name w:val="0C2D36D7593E4AE4B862C2D02CCAE2251"/>
    <w:rsid w:val="00EB32A5"/>
    <w:rPr>
      <w:rFonts w:eastAsiaTheme="minorHAnsi"/>
      <w:lang w:eastAsia="en-US"/>
    </w:rPr>
  </w:style>
  <w:style w:type="paragraph" w:customStyle="1" w:styleId="3FFCF79B8F6C441D97F8761AC95D92DA6">
    <w:name w:val="3FFCF79B8F6C441D97F8761AC95D92DA6"/>
    <w:rsid w:val="00EB32A5"/>
    <w:rPr>
      <w:rFonts w:eastAsiaTheme="minorHAnsi"/>
      <w:lang w:eastAsia="en-US"/>
    </w:rPr>
  </w:style>
  <w:style w:type="paragraph" w:customStyle="1" w:styleId="BEA8BF18B99A44989CCE006A0AC4122A6">
    <w:name w:val="BEA8BF18B99A44989CCE006A0AC4122A6"/>
    <w:rsid w:val="00EB32A5"/>
    <w:rPr>
      <w:rFonts w:eastAsiaTheme="minorHAnsi"/>
      <w:lang w:eastAsia="en-US"/>
    </w:rPr>
  </w:style>
  <w:style w:type="paragraph" w:customStyle="1" w:styleId="FE2EC38702274D89B92433169928D54A">
    <w:name w:val="FE2EC38702274D89B92433169928D54A"/>
    <w:rsid w:val="00EB32A5"/>
  </w:style>
  <w:style w:type="paragraph" w:customStyle="1" w:styleId="4E0EC3C95112421394DFDAEE24CA0822">
    <w:name w:val="4E0EC3C95112421394DFDAEE24CA0822"/>
    <w:rsid w:val="00053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3400</Words>
  <Characters>18704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Duran Mendez</dc:creator>
  <cp:lastModifiedBy>Viviana Andrea Morales Molina</cp:lastModifiedBy>
  <cp:revision>2</cp:revision>
  <cp:lastPrinted>2019-10-01T16:59:00Z</cp:lastPrinted>
  <dcterms:created xsi:type="dcterms:W3CDTF">2021-07-08T19:42:00Z</dcterms:created>
  <dcterms:modified xsi:type="dcterms:W3CDTF">2021-07-08T19:42:00Z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ITAUCO\NSD38149</vt:lpwstr>
  </property>
  <property fmtid="{D5CDD505-2E9C-101B-9397-08002B2CF9AE}" pid="4" name="DLPManualFileClassificationLastModificationDate">
    <vt:lpwstr>1571442805</vt:lpwstr>
  </property>
  <property fmtid="{D5CDD505-2E9C-101B-9397-08002B2CF9AE}" pid="5" name="DLPManualFileClassificationVersion">
    <vt:lpwstr>11.3.2.8</vt:lpwstr>
  </property>
</Properties>
</file>