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AA41F" w14:textId="77777777" w:rsidR="00CC4981" w:rsidRPr="00E7597D" w:rsidRDefault="00CC4981" w:rsidP="00C25A91">
      <w:pPr>
        <w:autoSpaceDE w:val="0"/>
        <w:autoSpaceDN w:val="0"/>
        <w:adjustRightInd w:val="0"/>
        <w:jc w:val="both"/>
        <w:rPr>
          <w:rFonts w:ascii="Arial" w:hAnsi="Arial" w:cs="Arial"/>
          <w:b/>
          <w:bCs/>
          <w:color w:val="000000"/>
          <w:sz w:val="22"/>
          <w:szCs w:val="22"/>
        </w:rPr>
      </w:pPr>
    </w:p>
    <w:p w14:paraId="7AA6FB7F"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730B26DA"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0DDE72CF"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29E71B2F"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220AA574"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0D7A22A5"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218FBCB4"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2247180A" w14:textId="77777777" w:rsidR="00CC4981" w:rsidRPr="00E7597D" w:rsidRDefault="00CC4981" w:rsidP="00C25A91">
      <w:pPr>
        <w:autoSpaceDE w:val="0"/>
        <w:autoSpaceDN w:val="0"/>
        <w:adjustRightInd w:val="0"/>
        <w:ind w:left="1276"/>
        <w:jc w:val="center"/>
        <w:rPr>
          <w:rFonts w:ascii="Arial" w:hAnsi="Arial" w:cs="Arial"/>
          <w:color w:val="000000"/>
          <w:sz w:val="22"/>
          <w:szCs w:val="22"/>
        </w:rPr>
      </w:pPr>
    </w:p>
    <w:p w14:paraId="1C71F886" w14:textId="77777777" w:rsidR="00CC4981" w:rsidRPr="00E7597D" w:rsidRDefault="00CC4981" w:rsidP="00C25A91">
      <w:pPr>
        <w:autoSpaceDE w:val="0"/>
        <w:autoSpaceDN w:val="0"/>
        <w:adjustRightInd w:val="0"/>
        <w:ind w:left="1276"/>
        <w:jc w:val="center"/>
        <w:rPr>
          <w:rFonts w:ascii="Arial" w:hAnsi="Arial" w:cs="Arial"/>
          <w:color w:val="000000"/>
          <w:sz w:val="22"/>
          <w:szCs w:val="22"/>
        </w:rPr>
      </w:pPr>
    </w:p>
    <w:p w14:paraId="5B57EBB1" w14:textId="77777777" w:rsidR="00CC4981" w:rsidRPr="00E7597D" w:rsidRDefault="00CC4981" w:rsidP="00C25A91">
      <w:pPr>
        <w:autoSpaceDE w:val="0"/>
        <w:autoSpaceDN w:val="0"/>
        <w:adjustRightInd w:val="0"/>
        <w:ind w:left="1276"/>
        <w:jc w:val="center"/>
        <w:rPr>
          <w:rFonts w:ascii="Arial" w:hAnsi="Arial" w:cs="Arial"/>
          <w:color w:val="000000"/>
          <w:sz w:val="22"/>
          <w:szCs w:val="22"/>
        </w:rPr>
      </w:pPr>
    </w:p>
    <w:p w14:paraId="56F9DC49" w14:textId="77777777" w:rsidR="00CC4981" w:rsidRPr="00E7597D" w:rsidRDefault="00CC4981" w:rsidP="00C25A91">
      <w:pPr>
        <w:autoSpaceDE w:val="0"/>
        <w:autoSpaceDN w:val="0"/>
        <w:adjustRightInd w:val="0"/>
        <w:ind w:left="1276"/>
        <w:jc w:val="center"/>
        <w:rPr>
          <w:rFonts w:ascii="Arial" w:hAnsi="Arial" w:cs="Arial"/>
          <w:color w:val="000000"/>
          <w:sz w:val="22"/>
          <w:szCs w:val="22"/>
        </w:rPr>
      </w:pPr>
    </w:p>
    <w:p w14:paraId="4A84C771" w14:textId="77777777" w:rsidR="00CC4981" w:rsidRPr="00E7597D" w:rsidRDefault="00CC4981" w:rsidP="00C25A91">
      <w:pPr>
        <w:autoSpaceDE w:val="0"/>
        <w:autoSpaceDN w:val="0"/>
        <w:adjustRightInd w:val="0"/>
        <w:ind w:left="1276"/>
        <w:jc w:val="center"/>
        <w:rPr>
          <w:rFonts w:ascii="Arial" w:hAnsi="Arial" w:cs="Arial"/>
          <w:color w:val="000000"/>
          <w:sz w:val="22"/>
          <w:szCs w:val="22"/>
        </w:rPr>
      </w:pPr>
    </w:p>
    <w:p w14:paraId="62E41B9B" w14:textId="24D485E8" w:rsidR="00CC4981" w:rsidRPr="00E7597D" w:rsidRDefault="00CC4981" w:rsidP="00C25A91">
      <w:pPr>
        <w:autoSpaceDE w:val="0"/>
        <w:autoSpaceDN w:val="0"/>
        <w:adjustRightInd w:val="0"/>
        <w:ind w:left="1276"/>
        <w:jc w:val="center"/>
        <w:rPr>
          <w:rFonts w:ascii="Arial" w:hAnsi="Arial" w:cs="Arial"/>
          <w:color w:val="000000"/>
          <w:sz w:val="22"/>
          <w:szCs w:val="22"/>
        </w:rPr>
      </w:pPr>
      <w:r w:rsidRPr="00E7597D">
        <w:rPr>
          <w:rFonts w:ascii="Arial" w:hAnsi="Arial" w:cs="Arial"/>
          <w:color w:val="000000"/>
          <w:sz w:val="22"/>
          <w:szCs w:val="22"/>
        </w:rPr>
        <w:t xml:space="preserve">INFORME ANUAL DE GOBIERNO CORPORATIVO </w:t>
      </w:r>
      <w:r w:rsidR="00692931">
        <w:rPr>
          <w:rFonts w:ascii="Arial" w:hAnsi="Arial" w:cs="Arial"/>
          <w:color w:val="000000"/>
          <w:sz w:val="22"/>
          <w:szCs w:val="22"/>
        </w:rPr>
        <w:t>DE ITAÚ</w:t>
      </w:r>
      <w:r w:rsidRPr="00E7597D">
        <w:rPr>
          <w:rFonts w:ascii="Arial" w:hAnsi="Arial" w:cs="Arial"/>
          <w:color w:val="000000"/>
          <w:sz w:val="22"/>
          <w:szCs w:val="22"/>
        </w:rPr>
        <w:t xml:space="preserve"> CORPBANCA COLOMBIA S.A.</w:t>
      </w:r>
    </w:p>
    <w:p w14:paraId="6403F62D"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070819A2"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5CCC03F0"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19BFEED9"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733ABA71" w14:textId="4B17DB21" w:rsidR="00CC4981" w:rsidRPr="00E7597D" w:rsidRDefault="00090EF0" w:rsidP="00C25A91">
      <w:pPr>
        <w:autoSpaceDE w:val="0"/>
        <w:autoSpaceDN w:val="0"/>
        <w:adjustRightInd w:val="0"/>
        <w:ind w:left="1276"/>
        <w:jc w:val="center"/>
        <w:rPr>
          <w:rFonts w:ascii="Arial" w:hAnsi="Arial" w:cs="Arial"/>
          <w:color w:val="000000"/>
          <w:sz w:val="22"/>
          <w:szCs w:val="22"/>
        </w:rPr>
      </w:pPr>
      <w:r w:rsidRPr="00E7597D">
        <w:rPr>
          <w:rFonts w:ascii="Arial" w:hAnsi="Arial" w:cs="Arial"/>
          <w:color w:val="000000"/>
          <w:sz w:val="22"/>
          <w:szCs w:val="22"/>
        </w:rPr>
        <w:t>201</w:t>
      </w:r>
      <w:r w:rsidR="00B072D5">
        <w:rPr>
          <w:rFonts w:ascii="Arial" w:hAnsi="Arial" w:cs="Arial"/>
          <w:color w:val="000000"/>
          <w:sz w:val="22"/>
          <w:szCs w:val="22"/>
        </w:rPr>
        <w:t>8</w:t>
      </w:r>
    </w:p>
    <w:p w14:paraId="2F0F896C" w14:textId="05B0D17C" w:rsidR="00692931" w:rsidRDefault="00692931">
      <w:pPr>
        <w:spacing w:after="200" w:line="276" w:lineRule="auto"/>
        <w:rPr>
          <w:rFonts w:ascii="Arial" w:hAnsi="Arial" w:cs="Arial"/>
          <w:color w:val="000000"/>
          <w:sz w:val="22"/>
          <w:szCs w:val="22"/>
        </w:rPr>
      </w:pPr>
      <w:r>
        <w:rPr>
          <w:rFonts w:ascii="Arial" w:hAnsi="Arial" w:cs="Arial"/>
          <w:color w:val="000000"/>
          <w:sz w:val="22"/>
          <w:szCs w:val="22"/>
        </w:rPr>
        <w:br w:type="page"/>
      </w:r>
    </w:p>
    <w:p w14:paraId="03A212A2" w14:textId="6D3E6D2F" w:rsidR="00B479A4" w:rsidRPr="00A60400" w:rsidRDefault="00B479A4" w:rsidP="00C25A91">
      <w:pPr>
        <w:autoSpaceDE w:val="0"/>
        <w:autoSpaceDN w:val="0"/>
        <w:adjustRightInd w:val="0"/>
        <w:ind w:left="1276"/>
        <w:jc w:val="both"/>
        <w:rPr>
          <w:rFonts w:ascii="Arial" w:hAnsi="Arial" w:cs="Arial"/>
          <w:color w:val="000000"/>
          <w:sz w:val="22"/>
          <w:szCs w:val="22"/>
        </w:rPr>
      </w:pPr>
      <w:r w:rsidRPr="00A60400">
        <w:rPr>
          <w:rFonts w:ascii="Arial" w:hAnsi="Arial" w:cs="Arial"/>
          <w:color w:val="000000"/>
          <w:sz w:val="22"/>
          <w:szCs w:val="22"/>
        </w:rPr>
        <w:lastRenderedPageBreak/>
        <w:t>Bogotá D</w:t>
      </w:r>
      <w:r w:rsidRPr="000620A7">
        <w:rPr>
          <w:rFonts w:ascii="Arial" w:hAnsi="Arial" w:cs="Arial"/>
          <w:color w:val="000000"/>
          <w:sz w:val="22"/>
          <w:szCs w:val="22"/>
        </w:rPr>
        <w:t xml:space="preserve">.C., </w:t>
      </w:r>
      <w:r w:rsidR="00692931" w:rsidRPr="000620A7">
        <w:rPr>
          <w:rFonts w:ascii="Arial" w:hAnsi="Arial" w:cs="Arial"/>
          <w:color w:val="000000"/>
          <w:sz w:val="22"/>
          <w:szCs w:val="22"/>
        </w:rPr>
        <w:t>[__]</w:t>
      </w:r>
      <w:r w:rsidR="002540B1" w:rsidRPr="000620A7">
        <w:rPr>
          <w:rFonts w:ascii="Arial" w:hAnsi="Arial" w:cs="Arial"/>
          <w:color w:val="000000"/>
          <w:sz w:val="22"/>
          <w:szCs w:val="22"/>
        </w:rPr>
        <w:t xml:space="preserve"> de febrero</w:t>
      </w:r>
      <w:r w:rsidRPr="000620A7">
        <w:rPr>
          <w:rFonts w:ascii="Arial" w:hAnsi="Arial" w:cs="Arial"/>
          <w:color w:val="000000"/>
          <w:sz w:val="22"/>
          <w:szCs w:val="22"/>
        </w:rPr>
        <w:t xml:space="preserve"> de 201</w:t>
      </w:r>
      <w:r w:rsidR="00B072D5">
        <w:rPr>
          <w:rFonts w:ascii="Arial" w:hAnsi="Arial" w:cs="Arial"/>
          <w:color w:val="000000"/>
          <w:sz w:val="22"/>
          <w:szCs w:val="22"/>
        </w:rPr>
        <w:t>9</w:t>
      </w:r>
    </w:p>
    <w:p w14:paraId="7BB18C44" w14:textId="77777777" w:rsidR="00B479A4" w:rsidRPr="00A60400" w:rsidRDefault="00B479A4" w:rsidP="00C25A91">
      <w:pPr>
        <w:autoSpaceDE w:val="0"/>
        <w:autoSpaceDN w:val="0"/>
        <w:adjustRightInd w:val="0"/>
        <w:ind w:left="1276"/>
        <w:jc w:val="both"/>
        <w:rPr>
          <w:rFonts w:ascii="Arial" w:hAnsi="Arial" w:cs="Arial"/>
          <w:color w:val="000000"/>
          <w:sz w:val="22"/>
          <w:szCs w:val="22"/>
        </w:rPr>
      </w:pPr>
    </w:p>
    <w:p w14:paraId="655F0E7A" w14:textId="77777777" w:rsidR="00B479A4" w:rsidRPr="00A60400" w:rsidRDefault="00B479A4" w:rsidP="00C25A91">
      <w:pPr>
        <w:autoSpaceDE w:val="0"/>
        <w:autoSpaceDN w:val="0"/>
        <w:adjustRightInd w:val="0"/>
        <w:jc w:val="both"/>
        <w:rPr>
          <w:rFonts w:ascii="Arial" w:hAnsi="Arial" w:cs="Arial"/>
          <w:color w:val="000000"/>
          <w:sz w:val="22"/>
          <w:szCs w:val="22"/>
        </w:rPr>
      </w:pPr>
    </w:p>
    <w:p w14:paraId="0ABB4F3E" w14:textId="77777777" w:rsidR="00B479A4" w:rsidRPr="00A60400" w:rsidRDefault="00B479A4" w:rsidP="00C25A91">
      <w:pPr>
        <w:autoSpaceDE w:val="0"/>
        <w:autoSpaceDN w:val="0"/>
        <w:adjustRightInd w:val="0"/>
        <w:ind w:left="1276"/>
        <w:jc w:val="both"/>
        <w:rPr>
          <w:rFonts w:ascii="Arial" w:hAnsi="Arial" w:cs="Arial"/>
          <w:color w:val="000000"/>
          <w:sz w:val="22"/>
          <w:szCs w:val="22"/>
        </w:rPr>
      </w:pPr>
      <w:r w:rsidRPr="00A60400">
        <w:rPr>
          <w:rFonts w:ascii="Arial" w:hAnsi="Arial" w:cs="Arial"/>
          <w:color w:val="000000"/>
          <w:sz w:val="22"/>
          <w:szCs w:val="22"/>
        </w:rPr>
        <w:t xml:space="preserve">Señores </w:t>
      </w:r>
    </w:p>
    <w:p w14:paraId="4EDBA6BC" w14:textId="5118712E" w:rsidR="00B479A4" w:rsidRPr="00A60400" w:rsidRDefault="00281A8C" w:rsidP="00C25A91">
      <w:pPr>
        <w:autoSpaceDE w:val="0"/>
        <w:autoSpaceDN w:val="0"/>
        <w:adjustRightInd w:val="0"/>
        <w:ind w:left="1276"/>
        <w:jc w:val="both"/>
        <w:rPr>
          <w:rFonts w:ascii="Arial" w:hAnsi="Arial" w:cs="Arial"/>
          <w:color w:val="000000"/>
          <w:sz w:val="22"/>
          <w:szCs w:val="22"/>
        </w:rPr>
      </w:pPr>
      <w:r>
        <w:rPr>
          <w:rFonts w:ascii="Arial" w:hAnsi="Arial" w:cs="Arial"/>
          <w:color w:val="000000"/>
          <w:sz w:val="22"/>
          <w:szCs w:val="22"/>
        </w:rPr>
        <w:t xml:space="preserve">Accionistas de </w:t>
      </w:r>
      <w:r w:rsidR="00692931">
        <w:rPr>
          <w:rFonts w:ascii="Arial" w:hAnsi="Arial" w:cs="Arial"/>
          <w:color w:val="000000"/>
          <w:sz w:val="22"/>
          <w:szCs w:val="22"/>
        </w:rPr>
        <w:t xml:space="preserve">Itaú </w:t>
      </w:r>
      <w:proofErr w:type="spellStart"/>
      <w:r w:rsidR="00692931">
        <w:rPr>
          <w:rFonts w:ascii="Arial" w:hAnsi="Arial" w:cs="Arial"/>
          <w:color w:val="000000"/>
          <w:sz w:val="22"/>
          <w:szCs w:val="22"/>
        </w:rPr>
        <w:t>CorpBanca</w:t>
      </w:r>
      <w:proofErr w:type="spellEnd"/>
      <w:r w:rsidR="00692931">
        <w:rPr>
          <w:rFonts w:ascii="Arial" w:hAnsi="Arial" w:cs="Arial"/>
          <w:color w:val="000000"/>
          <w:sz w:val="22"/>
          <w:szCs w:val="22"/>
        </w:rPr>
        <w:t xml:space="preserve"> Colombia </w:t>
      </w:r>
      <w:r w:rsidR="00B479A4" w:rsidRPr="00A60400">
        <w:rPr>
          <w:rFonts w:ascii="Arial" w:hAnsi="Arial" w:cs="Arial"/>
          <w:color w:val="000000"/>
          <w:sz w:val="22"/>
          <w:szCs w:val="22"/>
        </w:rPr>
        <w:t xml:space="preserve">S.A. </w:t>
      </w:r>
    </w:p>
    <w:p w14:paraId="5B985063" w14:textId="77777777" w:rsidR="00B479A4" w:rsidRPr="00E7597D" w:rsidRDefault="00B479A4" w:rsidP="00C25A91">
      <w:pPr>
        <w:autoSpaceDE w:val="0"/>
        <w:autoSpaceDN w:val="0"/>
        <w:adjustRightInd w:val="0"/>
        <w:ind w:left="1276"/>
        <w:jc w:val="both"/>
        <w:rPr>
          <w:rFonts w:ascii="Arial" w:hAnsi="Arial" w:cs="Arial"/>
          <w:color w:val="000000"/>
          <w:sz w:val="22"/>
          <w:szCs w:val="22"/>
        </w:rPr>
      </w:pPr>
      <w:r w:rsidRPr="00A60400">
        <w:rPr>
          <w:rFonts w:ascii="Arial" w:hAnsi="Arial" w:cs="Arial"/>
          <w:color w:val="000000"/>
          <w:sz w:val="22"/>
          <w:szCs w:val="22"/>
        </w:rPr>
        <w:t>Ciudad</w:t>
      </w:r>
      <w:r w:rsidRPr="00E7597D">
        <w:rPr>
          <w:rFonts w:ascii="Arial" w:hAnsi="Arial" w:cs="Arial"/>
          <w:color w:val="000000"/>
          <w:sz w:val="22"/>
          <w:szCs w:val="22"/>
        </w:rPr>
        <w:t xml:space="preserve"> </w:t>
      </w:r>
    </w:p>
    <w:p w14:paraId="7D50DAD9" w14:textId="77777777" w:rsidR="00B479A4" w:rsidRPr="00E7597D" w:rsidRDefault="00B479A4" w:rsidP="00C25A91">
      <w:pPr>
        <w:autoSpaceDE w:val="0"/>
        <w:autoSpaceDN w:val="0"/>
        <w:adjustRightInd w:val="0"/>
        <w:ind w:left="1276"/>
        <w:jc w:val="both"/>
        <w:rPr>
          <w:rFonts w:ascii="Arial" w:hAnsi="Arial" w:cs="Arial"/>
          <w:color w:val="000000"/>
          <w:sz w:val="22"/>
          <w:szCs w:val="22"/>
        </w:rPr>
      </w:pPr>
    </w:p>
    <w:p w14:paraId="21E8C4D3" w14:textId="0EEF8902" w:rsidR="00B479A4" w:rsidRPr="00E7597D" w:rsidRDefault="00B479A4" w:rsidP="00C25A91">
      <w:pPr>
        <w:autoSpaceDE w:val="0"/>
        <w:autoSpaceDN w:val="0"/>
        <w:adjustRightInd w:val="0"/>
        <w:ind w:left="1276"/>
        <w:jc w:val="both"/>
        <w:rPr>
          <w:rFonts w:ascii="Arial" w:hAnsi="Arial" w:cs="Arial"/>
          <w:color w:val="000000"/>
          <w:sz w:val="22"/>
          <w:szCs w:val="22"/>
        </w:rPr>
      </w:pPr>
      <w:r w:rsidRPr="00E7597D">
        <w:rPr>
          <w:rFonts w:ascii="Arial" w:hAnsi="Arial" w:cs="Arial"/>
          <w:color w:val="000000"/>
          <w:sz w:val="22"/>
          <w:szCs w:val="22"/>
        </w:rPr>
        <w:t>El siguiente es el Informe Anual de Gobierno Corporativo para el año 201</w:t>
      </w:r>
      <w:r w:rsidR="00B072D5">
        <w:rPr>
          <w:rFonts w:ascii="Arial" w:hAnsi="Arial" w:cs="Arial"/>
          <w:color w:val="000000"/>
          <w:sz w:val="22"/>
          <w:szCs w:val="22"/>
        </w:rPr>
        <w:t>8</w:t>
      </w:r>
    </w:p>
    <w:p w14:paraId="79D38E38" w14:textId="77777777" w:rsidR="00E53B9A" w:rsidRPr="00E7597D" w:rsidRDefault="00E53B9A" w:rsidP="00C25A91">
      <w:pPr>
        <w:autoSpaceDE w:val="0"/>
        <w:autoSpaceDN w:val="0"/>
        <w:adjustRightInd w:val="0"/>
        <w:ind w:left="1276"/>
        <w:jc w:val="both"/>
        <w:rPr>
          <w:rFonts w:ascii="Arial" w:hAnsi="Arial" w:cs="Arial"/>
          <w:color w:val="000000"/>
          <w:sz w:val="22"/>
          <w:szCs w:val="22"/>
        </w:rPr>
      </w:pPr>
    </w:p>
    <w:p w14:paraId="4403E3B1" w14:textId="77777777" w:rsidR="00CC4981" w:rsidRPr="00E7597D" w:rsidRDefault="00CC4981" w:rsidP="00C25A91">
      <w:pPr>
        <w:autoSpaceDE w:val="0"/>
        <w:autoSpaceDN w:val="0"/>
        <w:adjustRightInd w:val="0"/>
        <w:ind w:left="1276"/>
        <w:jc w:val="both"/>
        <w:rPr>
          <w:rFonts w:ascii="Arial" w:hAnsi="Arial" w:cs="Arial"/>
          <w:color w:val="000000"/>
          <w:sz w:val="22"/>
          <w:szCs w:val="22"/>
        </w:rPr>
      </w:pPr>
    </w:p>
    <w:p w14:paraId="6442E620" w14:textId="77777777" w:rsidR="00575A5F" w:rsidRPr="00E7597D" w:rsidRDefault="00575A5F" w:rsidP="00C25A91">
      <w:pPr>
        <w:numPr>
          <w:ilvl w:val="0"/>
          <w:numId w:val="2"/>
        </w:numPr>
        <w:autoSpaceDE w:val="0"/>
        <w:autoSpaceDN w:val="0"/>
        <w:adjustRightInd w:val="0"/>
        <w:ind w:left="1276" w:hanging="850"/>
        <w:jc w:val="both"/>
        <w:rPr>
          <w:rFonts w:ascii="Arial" w:hAnsi="Arial" w:cs="Arial"/>
          <w:color w:val="000000"/>
          <w:sz w:val="22"/>
          <w:szCs w:val="22"/>
        </w:rPr>
      </w:pPr>
      <w:r w:rsidRPr="00E7597D">
        <w:rPr>
          <w:rFonts w:ascii="Arial" w:hAnsi="Arial" w:cs="Arial"/>
          <w:b/>
          <w:bCs/>
          <w:color w:val="000000"/>
          <w:sz w:val="22"/>
          <w:szCs w:val="22"/>
        </w:rPr>
        <w:t>Estructura de la propiedad de la sociedad o Conglomerado.</w:t>
      </w:r>
    </w:p>
    <w:p w14:paraId="758337E2" w14:textId="77777777" w:rsidR="00575A5F" w:rsidRPr="00E7597D" w:rsidRDefault="00575A5F" w:rsidP="00C25A91">
      <w:pPr>
        <w:autoSpaceDE w:val="0"/>
        <w:autoSpaceDN w:val="0"/>
        <w:adjustRightInd w:val="0"/>
        <w:ind w:hanging="850"/>
        <w:jc w:val="both"/>
        <w:rPr>
          <w:rFonts w:ascii="Arial" w:hAnsi="Arial" w:cs="Arial"/>
          <w:b/>
          <w:color w:val="000000"/>
          <w:sz w:val="22"/>
          <w:szCs w:val="22"/>
        </w:rPr>
      </w:pPr>
    </w:p>
    <w:p w14:paraId="4603C646" w14:textId="77777777" w:rsidR="00575A5F" w:rsidRPr="00E7597D" w:rsidRDefault="00575A5F" w:rsidP="00C25A91">
      <w:pPr>
        <w:numPr>
          <w:ilvl w:val="0"/>
          <w:numId w:val="1"/>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Capital y estructura de la propiedad de la sociedad.</w:t>
      </w:r>
    </w:p>
    <w:p w14:paraId="19DA37EF" w14:textId="77777777" w:rsidR="00F85F56" w:rsidRPr="00E7597D" w:rsidRDefault="00F85F56" w:rsidP="00C25A91">
      <w:pPr>
        <w:autoSpaceDE w:val="0"/>
        <w:autoSpaceDN w:val="0"/>
        <w:adjustRightInd w:val="0"/>
        <w:ind w:left="1134"/>
        <w:jc w:val="both"/>
        <w:rPr>
          <w:rFonts w:ascii="Arial" w:hAnsi="Arial" w:cs="Arial"/>
          <w:b/>
          <w:color w:val="000000"/>
          <w:sz w:val="22"/>
          <w:szCs w:val="22"/>
        </w:rPr>
      </w:pPr>
    </w:p>
    <w:p w14:paraId="63A090C2" w14:textId="1667B89E" w:rsidR="00F85F56" w:rsidRPr="00E7597D" w:rsidRDefault="00C13A33" w:rsidP="00C25A91">
      <w:pPr>
        <w:autoSpaceDE w:val="0"/>
        <w:autoSpaceDN w:val="0"/>
        <w:adjustRightInd w:val="0"/>
        <w:ind w:left="1134"/>
        <w:jc w:val="both"/>
        <w:rPr>
          <w:rFonts w:ascii="Arial" w:hAnsi="Arial" w:cs="Arial"/>
          <w:color w:val="000000"/>
          <w:sz w:val="22"/>
          <w:szCs w:val="22"/>
        </w:rPr>
      </w:pPr>
      <w:r w:rsidRPr="00E7597D">
        <w:rPr>
          <w:rFonts w:ascii="Arial" w:hAnsi="Arial" w:cs="Arial"/>
          <w:color w:val="000000"/>
          <w:sz w:val="22"/>
          <w:szCs w:val="22"/>
        </w:rPr>
        <w:t>A 31 de diciembre de 201</w:t>
      </w:r>
      <w:r w:rsidR="00B072D5">
        <w:rPr>
          <w:rFonts w:ascii="Arial" w:hAnsi="Arial" w:cs="Arial"/>
          <w:color w:val="000000"/>
          <w:sz w:val="22"/>
          <w:szCs w:val="22"/>
        </w:rPr>
        <w:t>8</w:t>
      </w:r>
      <w:r w:rsidR="00F85F56" w:rsidRPr="00E7597D">
        <w:rPr>
          <w:rFonts w:ascii="Arial" w:hAnsi="Arial" w:cs="Arial"/>
          <w:color w:val="000000"/>
          <w:sz w:val="22"/>
          <w:szCs w:val="22"/>
        </w:rPr>
        <w:t xml:space="preserve"> la siguiente era la estructura de propiedad del Banco. </w:t>
      </w:r>
    </w:p>
    <w:p w14:paraId="21DE4084" w14:textId="77777777" w:rsidR="00F85F56" w:rsidRPr="00E7597D" w:rsidRDefault="00F85F56" w:rsidP="00C25A91">
      <w:pPr>
        <w:autoSpaceDE w:val="0"/>
        <w:autoSpaceDN w:val="0"/>
        <w:adjustRightInd w:val="0"/>
        <w:ind w:left="1134"/>
        <w:jc w:val="both"/>
        <w:rPr>
          <w:rFonts w:ascii="Arial" w:hAnsi="Arial" w:cs="Arial"/>
          <w:color w:val="000000"/>
          <w:sz w:val="22"/>
          <w:szCs w:val="22"/>
        </w:rPr>
      </w:pPr>
    </w:p>
    <w:tbl>
      <w:tblPr>
        <w:tblW w:w="9214" w:type="dxa"/>
        <w:tblInd w:w="637" w:type="dxa"/>
        <w:tblCellMar>
          <w:left w:w="70" w:type="dxa"/>
          <w:right w:w="70" w:type="dxa"/>
        </w:tblCellMar>
        <w:tblLook w:val="04A0" w:firstRow="1" w:lastRow="0" w:firstColumn="1" w:lastColumn="0" w:noHBand="0" w:noVBand="1"/>
      </w:tblPr>
      <w:tblGrid>
        <w:gridCol w:w="1985"/>
        <w:gridCol w:w="3827"/>
        <w:gridCol w:w="1418"/>
        <w:gridCol w:w="1984"/>
      </w:tblGrid>
      <w:tr w:rsidR="00E62A92" w:rsidRPr="00E7597D" w14:paraId="34AFDF5A" w14:textId="77777777" w:rsidTr="002617D1">
        <w:trPr>
          <w:trHeight w:val="300"/>
        </w:trPr>
        <w:tc>
          <w:tcPr>
            <w:tcW w:w="9214" w:type="dxa"/>
            <w:gridSpan w:val="4"/>
            <w:tcBorders>
              <w:top w:val="single" w:sz="8" w:space="0" w:color="auto"/>
              <w:left w:val="single" w:sz="8" w:space="0" w:color="auto"/>
              <w:bottom w:val="nil"/>
              <w:right w:val="single" w:sz="8" w:space="0" w:color="000000"/>
            </w:tcBorders>
            <w:shd w:val="clear" w:color="auto" w:fill="BFBFBF" w:themeFill="background1" w:themeFillShade="BF"/>
            <w:vAlign w:val="bottom"/>
            <w:hideMark/>
          </w:tcPr>
          <w:p w14:paraId="665DB9DA" w14:textId="5B2BC6B4" w:rsidR="00E62A92" w:rsidRPr="002617D1" w:rsidRDefault="00692931" w:rsidP="00C25A91">
            <w:pPr>
              <w:jc w:val="center"/>
              <w:rPr>
                <w:rFonts w:ascii="Arial" w:hAnsi="Arial" w:cs="Arial"/>
                <w:b/>
                <w:bCs/>
                <w:lang w:val="es-CO" w:eastAsia="es-CO"/>
              </w:rPr>
            </w:pPr>
            <w:r w:rsidRPr="002617D1">
              <w:rPr>
                <w:rFonts w:ascii="Arial" w:hAnsi="Arial" w:cs="Arial"/>
                <w:b/>
                <w:bCs/>
                <w:sz w:val="22"/>
                <w:szCs w:val="22"/>
                <w:lang w:val="es-CO" w:eastAsia="es-CO"/>
              </w:rPr>
              <w:t xml:space="preserve">ITAÚ CORPBANCA COLOMBIA </w:t>
            </w:r>
            <w:r w:rsidR="00E62A92" w:rsidRPr="002617D1">
              <w:rPr>
                <w:rFonts w:ascii="Arial" w:hAnsi="Arial" w:cs="Arial"/>
                <w:b/>
                <w:bCs/>
                <w:sz w:val="22"/>
                <w:szCs w:val="22"/>
                <w:lang w:val="es-CO" w:eastAsia="es-CO"/>
              </w:rPr>
              <w:t xml:space="preserve">S.A. </w:t>
            </w:r>
          </w:p>
        </w:tc>
      </w:tr>
      <w:tr w:rsidR="00E62A92" w:rsidRPr="00E7597D" w14:paraId="52D1EAC1" w14:textId="77777777" w:rsidTr="002617D1">
        <w:trPr>
          <w:trHeight w:val="315"/>
        </w:trPr>
        <w:tc>
          <w:tcPr>
            <w:tcW w:w="9214" w:type="dxa"/>
            <w:gridSpan w:val="4"/>
            <w:tcBorders>
              <w:top w:val="nil"/>
              <w:left w:val="single" w:sz="8" w:space="0" w:color="auto"/>
              <w:bottom w:val="single" w:sz="8" w:space="0" w:color="auto"/>
              <w:right w:val="single" w:sz="8" w:space="0" w:color="000000"/>
            </w:tcBorders>
            <w:shd w:val="clear" w:color="auto" w:fill="BFBFBF" w:themeFill="background1" w:themeFillShade="BF"/>
            <w:vAlign w:val="bottom"/>
            <w:hideMark/>
          </w:tcPr>
          <w:p w14:paraId="5A183C89" w14:textId="77777777" w:rsidR="00E62A92" w:rsidRPr="002617D1" w:rsidRDefault="00E62A92" w:rsidP="00C25A91">
            <w:pPr>
              <w:jc w:val="center"/>
              <w:rPr>
                <w:rFonts w:ascii="Arial" w:hAnsi="Arial" w:cs="Arial"/>
                <w:b/>
                <w:bCs/>
                <w:lang w:val="es-CO" w:eastAsia="es-CO"/>
              </w:rPr>
            </w:pPr>
            <w:r w:rsidRPr="002617D1">
              <w:rPr>
                <w:rFonts w:ascii="Arial" w:hAnsi="Arial" w:cs="Arial"/>
                <w:b/>
                <w:bCs/>
                <w:sz w:val="22"/>
                <w:szCs w:val="22"/>
                <w:lang w:val="es-CO" w:eastAsia="es-CO"/>
              </w:rPr>
              <w:t>NIT. 890.903.937-0</w:t>
            </w:r>
          </w:p>
          <w:p w14:paraId="6ED7407D" w14:textId="77777777" w:rsidR="00E62A92" w:rsidRPr="002617D1" w:rsidRDefault="00E62A92" w:rsidP="00C25A91">
            <w:pPr>
              <w:jc w:val="center"/>
              <w:rPr>
                <w:rFonts w:ascii="Arial" w:hAnsi="Arial" w:cs="Arial"/>
                <w:b/>
                <w:bCs/>
                <w:lang w:val="es-CO" w:eastAsia="es-CO"/>
              </w:rPr>
            </w:pPr>
            <w:r w:rsidRPr="002617D1">
              <w:rPr>
                <w:rFonts w:ascii="Arial" w:hAnsi="Arial" w:cs="Arial"/>
                <w:b/>
                <w:bCs/>
                <w:sz w:val="22"/>
                <w:szCs w:val="22"/>
                <w:lang w:eastAsia="es-CO"/>
              </w:rPr>
              <w:t>COMPOSICIÓN ACCIONARIA</w:t>
            </w:r>
            <w:r w:rsidRPr="002617D1">
              <w:rPr>
                <w:rFonts w:ascii="Arial" w:hAnsi="Arial" w:cs="Arial"/>
                <w:b/>
                <w:bCs/>
                <w:sz w:val="22"/>
                <w:szCs w:val="22"/>
                <w:lang w:val="es-CO" w:eastAsia="es-CO"/>
              </w:rPr>
              <w:t xml:space="preserve"> </w:t>
            </w:r>
          </w:p>
        </w:tc>
      </w:tr>
      <w:tr w:rsidR="00E62A92" w:rsidRPr="00E7597D" w14:paraId="0BA01225" w14:textId="77777777" w:rsidTr="00E62A92">
        <w:trPr>
          <w:trHeight w:val="315"/>
        </w:trPr>
        <w:tc>
          <w:tcPr>
            <w:tcW w:w="1985" w:type="dxa"/>
            <w:tcBorders>
              <w:top w:val="nil"/>
              <w:left w:val="single" w:sz="8" w:space="0" w:color="auto"/>
              <w:bottom w:val="single" w:sz="8" w:space="0" w:color="auto"/>
              <w:right w:val="nil"/>
            </w:tcBorders>
            <w:shd w:val="clear" w:color="auto" w:fill="auto"/>
            <w:noWrap/>
            <w:vAlign w:val="bottom"/>
            <w:hideMark/>
          </w:tcPr>
          <w:p w14:paraId="5A27C4F4" w14:textId="77777777" w:rsidR="00E62A92" w:rsidRPr="00E7597D" w:rsidRDefault="00E62A92" w:rsidP="00C25A91">
            <w:pPr>
              <w:jc w:val="center"/>
              <w:rPr>
                <w:rFonts w:ascii="Arial" w:hAnsi="Arial" w:cs="Arial"/>
                <w:b/>
                <w:bCs/>
                <w:color w:val="000000"/>
                <w:lang w:val="es-CO" w:eastAsia="es-CO"/>
              </w:rPr>
            </w:pPr>
            <w:r w:rsidRPr="00E7597D">
              <w:rPr>
                <w:rFonts w:ascii="Arial" w:hAnsi="Arial" w:cs="Arial"/>
                <w:b/>
                <w:bCs/>
                <w:color w:val="000000"/>
                <w:sz w:val="22"/>
                <w:szCs w:val="22"/>
                <w:lang w:val="es-CO" w:eastAsia="es-CO"/>
              </w:rPr>
              <w:t>IDENTIFICACIÓN</w:t>
            </w:r>
          </w:p>
        </w:tc>
        <w:tc>
          <w:tcPr>
            <w:tcW w:w="3827" w:type="dxa"/>
            <w:tcBorders>
              <w:top w:val="nil"/>
              <w:left w:val="single" w:sz="8" w:space="0" w:color="auto"/>
              <w:bottom w:val="single" w:sz="8" w:space="0" w:color="auto"/>
              <w:right w:val="single" w:sz="8" w:space="0" w:color="auto"/>
            </w:tcBorders>
            <w:shd w:val="clear" w:color="auto" w:fill="auto"/>
            <w:noWrap/>
            <w:vAlign w:val="bottom"/>
            <w:hideMark/>
          </w:tcPr>
          <w:p w14:paraId="42BBB27C" w14:textId="77777777" w:rsidR="00E62A92" w:rsidRPr="00E7597D" w:rsidRDefault="00E62A92" w:rsidP="00C25A91">
            <w:pPr>
              <w:jc w:val="center"/>
              <w:rPr>
                <w:rFonts w:ascii="Arial" w:hAnsi="Arial" w:cs="Arial"/>
                <w:b/>
                <w:bCs/>
                <w:lang w:val="es-CO" w:eastAsia="es-CO"/>
              </w:rPr>
            </w:pPr>
            <w:r w:rsidRPr="00E7597D">
              <w:rPr>
                <w:rFonts w:ascii="Arial" w:hAnsi="Arial" w:cs="Arial"/>
                <w:b/>
                <w:bCs/>
                <w:sz w:val="22"/>
                <w:szCs w:val="22"/>
                <w:lang w:val="es-CO" w:eastAsia="es-CO"/>
              </w:rPr>
              <w:t>ACCIONISTAS</w:t>
            </w:r>
          </w:p>
        </w:tc>
        <w:tc>
          <w:tcPr>
            <w:tcW w:w="1418" w:type="dxa"/>
            <w:tcBorders>
              <w:top w:val="nil"/>
              <w:left w:val="nil"/>
              <w:bottom w:val="single" w:sz="8" w:space="0" w:color="auto"/>
              <w:right w:val="nil"/>
            </w:tcBorders>
            <w:shd w:val="clear" w:color="auto" w:fill="auto"/>
            <w:noWrap/>
            <w:vAlign w:val="bottom"/>
            <w:hideMark/>
          </w:tcPr>
          <w:p w14:paraId="35BB23D4" w14:textId="77777777" w:rsidR="00E62A92" w:rsidRPr="00E7597D" w:rsidRDefault="00E62A92" w:rsidP="00C25A91">
            <w:pPr>
              <w:jc w:val="center"/>
              <w:rPr>
                <w:rFonts w:ascii="Arial" w:hAnsi="Arial" w:cs="Arial"/>
                <w:b/>
                <w:bCs/>
                <w:lang w:val="es-CO" w:eastAsia="es-CO"/>
              </w:rPr>
            </w:pPr>
            <w:r w:rsidRPr="00E7597D">
              <w:rPr>
                <w:rFonts w:ascii="Arial" w:hAnsi="Arial" w:cs="Arial"/>
                <w:b/>
                <w:bCs/>
                <w:sz w:val="22"/>
                <w:szCs w:val="22"/>
                <w:lang w:val="es-CO" w:eastAsia="es-CO"/>
              </w:rPr>
              <w:t>ACCIONES</w:t>
            </w:r>
          </w:p>
        </w:tc>
        <w:tc>
          <w:tcPr>
            <w:tcW w:w="1984" w:type="dxa"/>
            <w:tcBorders>
              <w:top w:val="nil"/>
              <w:left w:val="single" w:sz="8" w:space="0" w:color="auto"/>
              <w:bottom w:val="single" w:sz="8" w:space="0" w:color="auto"/>
              <w:right w:val="single" w:sz="8" w:space="0" w:color="auto"/>
            </w:tcBorders>
            <w:shd w:val="clear" w:color="auto" w:fill="auto"/>
            <w:noWrap/>
            <w:vAlign w:val="bottom"/>
            <w:hideMark/>
          </w:tcPr>
          <w:p w14:paraId="675A3B41" w14:textId="77777777" w:rsidR="00E62A92" w:rsidRPr="00E7597D" w:rsidRDefault="00E62A92" w:rsidP="00C25A91">
            <w:pPr>
              <w:jc w:val="center"/>
              <w:rPr>
                <w:rFonts w:ascii="Arial" w:hAnsi="Arial" w:cs="Arial"/>
                <w:b/>
                <w:bCs/>
                <w:lang w:val="es-CO" w:eastAsia="es-CO"/>
              </w:rPr>
            </w:pPr>
            <w:r w:rsidRPr="00E7597D">
              <w:rPr>
                <w:rFonts w:ascii="Arial" w:hAnsi="Arial" w:cs="Arial"/>
                <w:b/>
                <w:bCs/>
                <w:sz w:val="22"/>
                <w:szCs w:val="22"/>
                <w:lang w:val="es-CO" w:eastAsia="es-CO"/>
              </w:rPr>
              <w:t>% PARTICIPACION</w:t>
            </w:r>
          </w:p>
        </w:tc>
      </w:tr>
      <w:tr w:rsidR="00E62A92" w:rsidRPr="00E7597D" w14:paraId="1A67E3CD" w14:textId="77777777" w:rsidTr="00E62A92">
        <w:trPr>
          <w:trHeight w:val="300"/>
        </w:trPr>
        <w:tc>
          <w:tcPr>
            <w:tcW w:w="1985" w:type="dxa"/>
            <w:tcBorders>
              <w:top w:val="nil"/>
              <w:left w:val="single" w:sz="8" w:space="0" w:color="auto"/>
              <w:bottom w:val="single" w:sz="4" w:space="0" w:color="auto"/>
              <w:right w:val="single" w:sz="8" w:space="0" w:color="auto"/>
            </w:tcBorders>
            <w:shd w:val="clear" w:color="auto" w:fill="auto"/>
            <w:noWrap/>
            <w:vAlign w:val="bottom"/>
            <w:hideMark/>
          </w:tcPr>
          <w:p w14:paraId="16E4CDA4" w14:textId="77777777" w:rsidR="00E62A92" w:rsidRPr="00E7597D" w:rsidRDefault="00C13A33"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NIT 900541287-2</w:t>
            </w:r>
          </w:p>
        </w:tc>
        <w:tc>
          <w:tcPr>
            <w:tcW w:w="3827" w:type="dxa"/>
            <w:tcBorders>
              <w:top w:val="nil"/>
              <w:left w:val="nil"/>
              <w:bottom w:val="single" w:sz="4" w:space="0" w:color="auto"/>
              <w:right w:val="nil"/>
            </w:tcBorders>
            <w:shd w:val="clear" w:color="auto" w:fill="auto"/>
            <w:noWrap/>
            <w:vAlign w:val="bottom"/>
            <w:hideMark/>
          </w:tcPr>
          <w:p w14:paraId="62B1C8E5" w14:textId="77777777" w:rsidR="00E62A92" w:rsidRPr="00E7597D" w:rsidRDefault="00C13A33"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 xml:space="preserve">Itaú </w:t>
            </w:r>
            <w:proofErr w:type="spellStart"/>
            <w:r w:rsidRPr="00E7597D">
              <w:rPr>
                <w:rFonts w:ascii="Arial" w:hAnsi="Arial" w:cs="Arial"/>
                <w:b/>
                <w:bCs/>
                <w:color w:val="000000"/>
                <w:sz w:val="22"/>
                <w:szCs w:val="22"/>
                <w:lang w:val="es-CO" w:eastAsia="es-CO"/>
              </w:rPr>
              <w:t>Corpbanca</w:t>
            </w:r>
            <w:proofErr w:type="spellEnd"/>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14:paraId="5974DB7F" w14:textId="77777777" w:rsidR="00E62A92" w:rsidRPr="00E7597D" w:rsidRDefault="00C13A33"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500.275.451</w:t>
            </w:r>
          </w:p>
        </w:tc>
        <w:tc>
          <w:tcPr>
            <w:tcW w:w="1984" w:type="dxa"/>
            <w:tcBorders>
              <w:top w:val="nil"/>
              <w:left w:val="nil"/>
              <w:bottom w:val="single" w:sz="4" w:space="0" w:color="auto"/>
              <w:right w:val="single" w:sz="8" w:space="0" w:color="auto"/>
            </w:tcBorders>
            <w:shd w:val="clear" w:color="auto" w:fill="auto"/>
            <w:noWrap/>
            <w:vAlign w:val="bottom"/>
            <w:hideMark/>
          </w:tcPr>
          <w:p w14:paraId="73157CF6" w14:textId="77777777" w:rsidR="00E62A92" w:rsidRPr="00E7597D" w:rsidRDefault="00E62A92"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66,278661</w:t>
            </w:r>
          </w:p>
        </w:tc>
      </w:tr>
      <w:tr w:rsidR="00E62A92" w:rsidRPr="00E7597D" w14:paraId="38D1F81D" w14:textId="77777777" w:rsidTr="00E62A92">
        <w:trPr>
          <w:trHeight w:val="300"/>
        </w:trPr>
        <w:tc>
          <w:tcPr>
            <w:tcW w:w="1985" w:type="dxa"/>
            <w:tcBorders>
              <w:top w:val="nil"/>
              <w:left w:val="single" w:sz="8" w:space="0" w:color="auto"/>
              <w:bottom w:val="single" w:sz="4" w:space="0" w:color="auto"/>
              <w:right w:val="single" w:sz="8" w:space="0" w:color="auto"/>
            </w:tcBorders>
            <w:shd w:val="clear" w:color="auto" w:fill="auto"/>
            <w:noWrap/>
            <w:vAlign w:val="bottom"/>
            <w:hideMark/>
          </w:tcPr>
          <w:p w14:paraId="1E9B01D2" w14:textId="77777777" w:rsidR="00E62A92" w:rsidRPr="00E7597D" w:rsidRDefault="00C13A33"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NIT 900666144-5</w:t>
            </w:r>
          </w:p>
        </w:tc>
        <w:tc>
          <w:tcPr>
            <w:tcW w:w="3827" w:type="dxa"/>
            <w:tcBorders>
              <w:top w:val="nil"/>
              <w:left w:val="nil"/>
              <w:bottom w:val="single" w:sz="4" w:space="0" w:color="auto"/>
              <w:right w:val="nil"/>
            </w:tcBorders>
            <w:shd w:val="clear" w:color="auto" w:fill="auto"/>
            <w:noWrap/>
            <w:vAlign w:val="bottom"/>
            <w:hideMark/>
          </w:tcPr>
          <w:p w14:paraId="3BA1A0AB" w14:textId="77777777" w:rsidR="00E62A92" w:rsidRPr="00E7597D" w:rsidRDefault="00C13A33" w:rsidP="00C25A91">
            <w:pPr>
              <w:jc w:val="both"/>
              <w:rPr>
                <w:rFonts w:ascii="Arial" w:hAnsi="Arial" w:cs="Arial"/>
                <w:b/>
                <w:bCs/>
                <w:color w:val="000000"/>
                <w:lang w:val="es-CO" w:eastAsia="es-CO"/>
              </w:rPr>
            </w:pPr>
            <w:r w:rsidRPr="00E7597D">
              <w:rPr>
                <w:rFonts w:ascii="Arial" w:hAnsi="Arial" w:cs="Arial"/>
                <w:b/>
                <w:bCs/>
                <w:color w:val="000000"/>
                <w:sz w:val="22"/>
                <w:szCs w:val="22"/>
                <w:lang w:val="es-CO" w:eastAsia="es-CO"/>
              </w:rPr>
              <w:t xml:space="preserve">CG </w:t>
            </w:r>
            <w:proofErr w:type="spellStart"/>
            <w:r w:rsidRPr="00E7597D">
              <w:rPr>
                <w:rFonts w:ascii="Arial" w:hAnsi="Arial" w:cs="Arial"/>
                <w:b/>
                <w:bCs/>
                <w:color w:val="000000"/>
                <w:sz w:val="22"/>
                <w:szCs w:val="22"/>
                <w:lang w:val="es-CO" w:eastAsia="es-CO"/>
              </w:rPr>
              <w:t>Financial</w:t>
            </w:r>
            <w:proofErr w:type="spellEnd"/>
            <w:r w:rsidRPr="00E7597D">
              <w:rPr>
                <w:rFonts w:ascii="Arial" w:hAnsi="Arial" w:cs="Arial"/>
                <w:b/>
                <w:bCs/>
                <w:color w:val="000000"/>
                <w:sz w:val="22"/>
                <w:szCs w:val="22"/>
                <w:lang w:val="es-CO" w:eastAsia="es-CO"/>
              </w:rPr>
              <w:t xml:space="preserve"> Colombia S.A.S.</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29D8F9F" w14:textId="77777777" w:rsidR="00E62A92" w:rsidRPr="00E7597D" w:rsidRDefault="00C13A33"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62.520.726</w:t>
            </w:r>
          </w:p>
        </w:tc>
        <w:tc>
          <w:tcPr>
            <w:tcW w:w="1984" w:type="dxa"/>
            <w:tcBorders>
              <w:top w:val="nil"/>
              <w:left w:val="nil"/>
              <w:bottom w:val="single" w:sz="4" w:space="0" w:color="auto"/>
              <w:right w:val="single" w:sz="8" w:space="0" w:color="auto"/>
            </w:tcBorders>
            <w:shd w:val="clear" w:color="auto" w:fill="auto"/>
            <w:noWrap/>
            <w:vAlign w:val="bottom"/>
            <w:hideMark/>
          </w:tcPr>
          <w:p w14:paraId="319B95E3" w14:textId="77777777" w:rsidR="00E62A92" w:rsidRPr="00E7597D" w:rsidRDefault="00E62A92"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8,283017</w:t>
            </w:r>
          </w:p>
        </w:tc>
      </w:tr>
      <w:tr w:rsidR="00E62A92" w:rsidRPr="00E7597D" w14:paraId="5DED8132" w14:textId="77777777" w:rsidTr="00E62A92">
        <w:trPr>
          <w:trHeight w:val="300"/>
        </w:trPr>
        <w:tc>
          <w:tcPr>
            <w:tcW w:w="1985" w:type="dxa"/>
            <w:tcBorders>
              <w:top w:val="nil"/>
              <w:left w:val="single" w:sz="8" w:space="0" w:color="auto"/>
              <w:bottom w:val="single" w:sz="4" w:space="0" w:color="auto"/>
              <w:right w:val="single" w:sz="8" w:space="0" w:color="auto"/>
            </w:tcBorders>
            <w:shd w:val="clear" w:color="000000" w:fill="FFFFFF"/>
            <w:noWrap/>
            <w:vAlign w:val="bottom"/>
            <w:hideMark/>
          </w:tcPr>
          <w:p w14:paraId="6A28316C" w14:textId="77777777" w:rsidR="00E62A92" w:rsidRPr="00E7597D" w:rsidRDefault="00C13A33"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NIT 900661359-9</w:t>
            </w:r>
          </w:p>
        </w:tc>
        <w:tc>
          <w:tcPr>
            <w:tcW w:w="3827" w:type="dxa"/>
            <w:tcBorders>
              <w:top w:val="nil"/>
              <w:left w:val="nil"/>
              <w:bottom w:val="single" w:sz="4" w:space="0" w:color="auto"/>
              <w:right w:val="nil"/>
            </w:tcBorders>
            <w:shd w:val="clear" w:color="000000" w:fill="FFFFFF"/>
            <w:noWrap/>
            <w:vAlign w:val="bottom"/>
            <w:hideMark/>
          </w:tcPr>
          <w:p w14:paraId="22FCE19D" w14:textId="77777777" w:rsidR="00E62A92" w:rsidRPr="00E7597D" w:rsidRDefault="00C13A33" w:rsidP="00770DE1">
            <w:pPr>
              <w:jc w:val="both"/>
              <w:rPr>
                <w:rFonts w:ascii="Arial" w:hAnsi="Arial" w:cs="Arial"/>
                <w:b/>
                <w:bCs/>
                <w:color w:val="000000"/>
                <w:lang w:val="en-US" w:eastAsia="es-CO"/>
              </w:rPr>
            </w:pPr>
            <w:r w:rsidRPr="00E7597D">
              <w:rPr>
                <w:rFonts w:ascii="Arial" w:hAnsi="Arial" w:cs="Arial"/>
                <w:b/>
                <w:bCs/>
                <w:color w:val="000000"/>
                <w:sz w:val="22"/>
                <w:szCs w:val="22"/>
                <w:lang w:val="en-US" w:eastAsia="es-CO"/>
              </w:rPr>
              <w:t>Corp Group Banking S.A</w:t>
            </w:r>
          </w:p>
        </w:tc>
        <w:tc>
          <w:tcPr>
            <w:tcW w:w="1418" w:type="dxa"/>
            <w:tcBorders>
              <w:top w:val="nil"/>
              <w:left w:val="single" w:sz="8" w:space="0" w:color="auto"/>
              <w:bottom w:val="single" w:sz="4" w:space="0" w:color="auto"/>
              <w:right w:val="single" w:sz="8" w:space="0" w:color="auto"/>
            </w:tcBorders>
            <w:shd w:val="clear" w:color="000000" w:fill="FFFFFF"/>
            <w:noWrap/>
            <w:vAlign w:val="center"/>
            <w:hideMark/>
          </w:tcPr>
          <w:p w14:paraId="5A6814A8" w14:textId="77777777" w:rsidR="00E62A92" w:rsidRPr="00E7597D" w:rsidRDefault="00C13A33"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15.037.364</w:t>
            </w:r>
          </w:p>
        </w:tc>
        <w:tc>
          <w:tcPr>
            <w:tcW w:w="1984" w:type="dxa"/>
            <w:tcBorders>
              <w:top w:val="nil"/>
              <w:left w:val="nil"/>
              <w:bottom w:val="single" w:sz="4" w:space="0" w:color="auto"/>
              <w:right w:val="single" w:sz="8" w:space="0" w:color="auto"/>
            </w:tcBorders>
            <w:shd w:val="clear" w:color="000000" w:fill="FFFFFF"/>
            <w:noWrap/>
            <w:vAlign w:val="bottom"/>
            <w:hideMark/>
          </w:tcPr>
          <w:p w14:paraId="65ED5BF4" w14:textId="77777777" w:rsidR="00E62A92" w:rsidRPr="00E7597D" w:rsidRDefault="00C13A33"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1,992215</w:t>
            </w:r>
          </w:p>
        </w:tc>
      </w:tr>
      <w:tr w:rsidR="00E62A92" w:rsidRPr="00E7597D" w14:paraId="252AAB64" w14:textId="77777777" w:rsidTr="00E62A92">
        <w:trPr>
          <w:trHeight w:val="300"/>
        </w:trPr>
        <w:tc>
          <w:tcPr>
            <w:tcW w:w="1985" w:type="dxa"/>
            <w:tcBorders>
              <w:top w:val="nil"/>
              <w:left w:val="single" w:sz="8" w:space="0" w:color="auto"/>
              <w:bottom w:val="single" w:sz="4" w:space="0" w:color="auto"/>
              <w:right w:val="single" w:sz="8" w:space="0" w:color="auto"/>
            </w:tcBorders>
            <w:shd w:val="clear" w:color="000000" w:fill="FFFFFF"/>
            <w:noWrap/>
            <w:vAlign w:val="bottom"/>
            <w:hideMark/>
          </w:tcPr>
          <w:p w14:paraId="7B824808" w14:textId="77777777" w:rsidR="00E62A92" w:rsidRPr="00E7597D" w:rsidRDefault="00C13A33"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NIT 900534234-3</w:t>
            </w:r>
          </w:p>
        </w:tc>
        <w:tc>
          <w:tcPr>
            <w:tcW w:w="3827" w:type="dxa"/>
            <w:tcBorders>
              <w:top w:val="nil"/>
              <w:left w:val="nil"/>
              <w:bottom w:val="nil"/>
              <w:right w:val="nil"/>
            </w:tcBorders>
            <w:shd w:val="clear" w:color="auto" w:fill="auto"/>
            <w:noWrap/>
            <w:vAlign w:val="bottom"/>
            <w:hideMark/>
          </w:tcPr>
          <w:p w14:paraId="50125830" w14:textId="77777777" w:rsidR="00E62A92" w:rsidRPr="00E7597D" w:rsidRDefault="00C13A33" w:rsidP="00C25A91">
            <w:pPr>
              <w:rPr>
                <w:rFonts w:ascii="Arial" w:hAnsi="Arial" w:cs="Arial"/>
                <w:b/>
                <w:bCs/>
                <w:color w:val="000000"/>
                <w:lang w:val="es-CO" w:eastAsia="es-CO"/>
              </w:rPr>
            </w:pPr>
            <w:proofErr w:type="spellStart"/>
            <w:r w:rsidRPr="00E7597D">
              <w:rPr>
                <w:rFonts w:ascii="Arial" w:hAnsi="Arial" w:cs="Arial"/>
                <w:b/>
                <w:bCs/>
                <w:color w:val="000000"/>
                <w:sz w:val="22"/>
                <w:szCs w:val="22"/>
                <w:lang w:val="es-CO" w:eastAsia="es-CO"/>
              </w:rPr>
              <w:t>CorpGroup</w:t>
            </w:r>
            <w:proofErr w:type="spellEnd"/>
            <w:r w:rsidRPr="00E7597D">
              <w:rPr>
                <w:rFonts w:ascii="Arial" w:hAnsi="Arial" w:cs="Arial"/>
                <w:b/>
                <w:bCs/>
                <w:color w:val="000000"/>
                <w:sz w:val="22"/>
                <w:szCs w:val="22"/>
                <w:lang w:val="es-CO" w:eastAsia="es-CO"/>
              </w:rPr>
              <w:t xml:space="preserve"> </w:t>
            </w:r>
            <w:proofErr w:type="spellStart"/>
            <w:r w:rsidRPr="00E7597D">
              <w:rPr>
                <w:rFonts w:ascii="Arial" w:hAnsi="Arial" w:cs="Arial"/>
                <w:b/>
                <w:bCs/>
                <w:color w:val="000000"/>
                <w:sz w:val="22"/>
                <w:szCs w:val="22"/>
                <w:lang w:val="es-CO" w:eastAsia="es-CO"/>
              </w:rPr>
              <w:t>Interhold</w:t>
            </w:r>
            <w:proofErr w:type="spellEnd"/>
            <w:r w:rsidRPr="00E7597D">
              <w:rPr>
                <w:rFonts w:ascii="Arial" w:hAnsi="Arial" w:cs="Arial"/>
                <w:b/>
                <w:bCs/>
                <w:color w:val="000000"/>
                <w:sz w:val="22"/>
                <w:szCs w:val="22"/>
                <w:lang w:val="es-CO" w:eastAsia="es-CO"/>
              </w:rPr>
              <w:t xml:space="preserve"> SPA</w:t>
            </w:r>
          </w:p>
        </w:tc>
        <w:tc>
          <w:tcPr>
            <w:tcW w:w="1418" w:type="dxa"/>
            <w:tcBorders>
              <w:top w:val="nil"/>
              <w:left w:val="single" w:sz="8" w:space="0" w:color="auto"/>
              <w:bottom w:val="single" w:sz="4" w:space="0" w:color="auto"/>
              <w:right w:val="single" w:sz="8" w:space="0" w:color="auto"/>
            </w:tcBorders>
            <w:shd w:val="clear" w:color="000000" w:fill="FFFFFF"/>
            <w:noWrap/>
            <w:vAlign w:val="center"/>
            <w:hideMark/>
          </w:tcPr>
          <w:p w14:paraId="6ACDF7E3" w14:textId="77777777" w:rsidR="00E62A92" w:rsidRPr="00E7597D" w:rsidRDefault="00C13A33"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15.748.594</w:t>
            </w:r>
          </w:p>
        </w:tc>
        <w:tc>
          <w:tcPr>
            <w:tcW w:w="1984" w:type="dxa"/>
            <w:tcBorders>
              <w:top w:val="nil"/>
              <w:left w:val="nil"/>
              <w:bottom w:val="single" w:sz="4" w:space="0" w:color="auto"/>
              <w:right w:val="single" w:sz="8" w:space="0" w:color="auto"/>
            </w:tcBorders>
            <w:shd w:val="clear" w:color="000000" w:fill="FFFFFF"/>
            <w:noWrap/>
            <w:vAlign w:val="bottom"/>
            <w:hideMark/>
          </w:tcPr>
          <w:p w14:paraId="7AABA01E" w14:textId="77777777" w:rsidR="00E62A92" w:rsidRPr="00E7597D" w:rsidRDefault="00E62A92"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2,086442</w:t>
            </w:r>
          </w:p>
        </w:tc>
      </w:tr>
      <w:tr w:rsidR="00E62A92" w:rsidRPr="00E7597D" w14:paraId="1504DFE2" w14:textId="77777777" w:rsidTr="00E62A92">
        <w:trPr>
          <w:trHeight w:val="300"/>
        </w:trPr>
        <w:tc>
          <w:tcPr>
            <w:tcW w:w="1985" w:type="dxa"/>
            <w:tcBorders>
              <w:top w:val="nil"/>
              <w:left w:val="single" w:sz="8" w:space="0" w:color="auto"/>
              <w:bottom w:val="single" w:sz="4" w:space="0" w:color="auto"/>
              <w:right w:val="single" w:sz="8" w:space="0" w:color="auto"/>
            </w:tcBorders>
            <w:shd w:val="clear" w:color="auto" w:fill="auto"/>
            <w:noWrap/>
            <w:vAlign w:val="bottom"/>
            <w:hideMark/>
          </w:tcPr>
          <w:p w14:paraId="70FDE4FB" w14:textId="77777777" w:rsidR="00E62A92" w:rsidRPr="00E7597D" w:rsidRDefault="00C13A33"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NIT 830035025-6</w:t>
            </w:r>
          </w:p>
        </w:tc>
        <w:tc>
          <w:tcPr>
            <w:tcW w:w="3827" w:type="dxa"/>
            <w:tcBorders>
              <w:top w:val="single" w:sz="4" w:space="0" w:color="auto"/>
              <w:left w:val="nil"/>
              <w:bottom w:val="single" w:sz="4" w:space="0" w:color="auto"/>
              <w:right w:val="nil"/>
            </w:tcBorders>
            <w:shd w:val="clear" w:color="auto" w:fill="auto"/>
            <w:noWrap/>
            <w:vAlign w:val="bottom"/>
            <w:hideMark/>
          </w:tcPr>
          <w:p w14:paraId="5746603A" w14:textId="77777777" w:rsidR="00E62A92" w:rsidRPr="00E7597D" w:rsidRDefault="00C13A33" w:rsidP="00C25A91">
            <w:pPr>
              <w:rPr>
                <w:rFonts w:ascii="Arial" w:hAnsi="Arial" w:cs="Arial"/>
                <w:b/>
                <w:bCs/>
                <w:color w:val="000000"/>
                <w:lang w:val="en-US" w:eastAsia="es-CO"/>
              </w:rPr>
            </w:pPr>
            <w:r w:rsidRPr="00E7597D">
              <w:rPr>
                <w:rFonts w:ascii="Arial" w:hAnsi="Arial" w:cs="Arial"/>
                <w:b/>
                <w:bCs/>
                <w:color w:val="000000"/>
                <w:sz w:val="22"/>
                <w:szCs w:val="22"/>
                <w:lang w:val="en-US" w:eastAsia="es-CO"/>
              </w:rPr>
              <w:t>Helm LLC</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14:paraId="41E67267" w14:textId="77777777" w:rsidR="00E62A92" w:rsidRPr="00E7597D" w:rsidRDefault="00C13A33"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146.721.692</w:t>
            </w:r>
          </w:p>
        </w:tc>
        <w:tc>
          <w:tcPr>
            <w:tcW w:w="1984" w:type="dxa"/>
            <w:tcBorders>
              <w:top w:val="nil"/>
              <w:left w:val="nil"/>
              <w:bottom w:val="single" w:sz="4" w:space="0" w:color="auto"/>
              <w:right w:val="single" w:sz="8" w:space="0" w:color="auto"/>
            </w:tcBorders>
            <w:shd w:val="clear" w:color="auto" w:fill="auto"/>
            <w:noWrap/>
            <w:vAlign w:val="bottom"/>
            <w:hideMark/>
          </w:tcPr>
          <w:p w14:paraId="40BFB162" w14:textId="77777777" w:rsidR="00E62A92" w:rsidRPr="00E7597D" w:rsidRDefault="00C13A33"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19,438326</w:t>
            </w:r>
          </w:p>
        </w:tc>
      </w:tr>
      <w:tr w:rsidR="00E62A92" w:rsidRPr="00E7597D" w14:paraId="62BACFB8" w14:textId="77777777" w:rsidTr="00E62A92">
        <w:trPr>
          <w:trHeight w:val="300"/>
        </w:trPr>
        <w:tc>
          <w:tcPr>
            <w:tcW w:w="1985" w:type="dxa"/>
            <w:tcBorders>
              <w:top w:val="nil"/>
              <w:left w:val="single" w:sz="8" w:space="0" w:color="auto"/>
              <w:bottom w:val="single" w:sz="4" w:space="0" w:color="auto"/>
              <w:right w:val="single" w:sz="8" w:space="0" w:color="auto"/>
            </w:tcBorders>
            <w:shd w:val="clear" w:color="auto" w:fill="auto"/>
            <w:noWrap/>
            <w:vAlign w:val="bottom"/>
            <w:hideMark/>
          </w:tcPr>
          <w:p w14:paraId="770DAE6D" w14:textId="77777777" w:rsidR="00E62A92" w:rsidRPr="00E7597D" w:rsidRDefault="00C13A33"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NIT 900161448-0</w:t>
            </w:r>
          </w:p>
        </w:tc>
        <w:tc>
          <w:tcPr>
            <w:tcW w:w="3827" w:type="dxa"/>
            <w:tcBorders>
              <w:top w:val="nil"/>
              <w:left w:val="nil"/>
              <w:bottom w:val="single" w:sz="4" w:space="0" w:color="auto"/>
              <w:right w:val="nil"/>
            </w:tcBorders>
            <w:shd w:val="clear" w:color="auto" w:fill="auto"/>
            <w:noWrap/>
            <w:vAlign w:val="bottom"/>
            <w:hideMark/>
          </w:tcPr>
          <w:p w14:paraId="62E976D1" w14:textId="77777777" w:rsidR="00E62A92" w:rsidRPr="00E7597D" w:rsidRDefault="00C13A33" w:rsidP="00C25A91">
            <w:pPr>
              <w:rPr>
                <w:rFonts w:ascii="Arial" w:hAnsi="Arial" w:cs="Arial"/>
                <w:b/>
                <w:bCs/>
                <w:color w:val="000000"/>
                <w:lang w:val="en-US" w:eastAsia="es-CO"/>
              </w:rPr>
            </w:pPr>
            <w:proofErr w:type="spellStart"/>
            <w:r w:rsidRPr="00E7597D">
              <w:rPr>
                <w:rFonts w:ascii="Arial" w:hAnsi="Arial" w:cs="Arial"/>
                <w:b/>
                <w:bCs/>
                <w:color w:val="000000"/>
                <w:sz w:val="22"/>
                <w:szCs w:val="22"/>
                <w:lang w:val="en-US" w:eastAsia="es-CO"/>
              </w:rPr>
              <w:t>Kresge</w:t>
            </w:r>
            <w:proofErr w:type="spellEnd"/>
            <w:r w:rsidRPr="00E7597D">
              <w:rPr>
                <w:rFonts w:ascii="Arial" w:hAnsi="Arial" w:cs="Arial"/>
                <w:b/>
                <w:bCs/>
                <w:color w:val="000000"/>
                <w:sz w:val="22"/>
                <w:szCs w:val="22"/>
                <w:lang w:val="en-US" w:eastAsia="es-CO"/>
              </w:rPr>
              <w:t xml:space="preserve"> Stock Holding Company INC.</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14:paraId="31802D6F" w14:textId="77777777" w:rsidR="00E62A92" w:rsidRPr="00E7597D" w:rsidRDefault="00C13A33"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10.439.451</w:t>
            </w:r>
          </w:p>
        </w:tc>
        <w:tc>
          <w:tcPr>
            <w:tcW w:w="1984" w:type="dxa"/>
            <w:tcBorders>
              <w:top w:val="nil"/>
              <w:left w:val="nil"/>
              <w:bottom w:val="single" w:sz="4" w:space="0" w:color="auto"/>
              <w:right w:val="single" w:sz="8" w:space="0" w:color="auto"/>
            </w:tcBorders>
            <w:shd w:val="clear" w:color="auto" w:fill="auto"/>
            <w:noWrap/>
            <w:vAlign w:val="bottom"/>
            <w:hideMark/>
          </w:tcPr>
          <w:p w14:paraId="1D5BB851" w14:textId="77777777" w:rsidR="00E62A92" w:rsidRPr="00E7597D" w:rsidRDefault="00C13A33"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1,383064</w:t>
            </w:r>
          </w:p>
        </w:tc>
      </w:tr>
      <w:tr w:rsidR="00E62A92" w:rsidRPr="00E7597D" w14:paraId="4399FDE2" w14:textId="77777777" w:rsidTr="00E62A92">
        <w:trPr>
          <w:trHeight w:val="315"/>
        </w:trPr>
        <w:tc>
          <w:tcPr>
            <w:tcW w:w="1985" w:type="dxa"/>
            <w:tcBorders>
              <w:top w:val="nil"/>
              <w:left w:val="single" w:sz="8" w:space="0" w:color="auto"/>
              <w:bottom w:val="single" w:sz="8" w:space="0" w:color="auto"/>
              <w:right w:val="single" w:sz="8" w:space="0" w:color="auto"/>
            </w:tcBorders>
            <w:shd w:val="clear" w:color="auto" w:fill="auto"/>
            <w:noWrap/>
            <w:vAlign w:val="bottom"/>
            <w:hideMark/>
          </w:tcPr>
          <w:p w14:paraId="33BFACF2" w14:textId="77777777" w:rsidR="00E62A92" w:rsidRPr="00E7597D" w:rsidRDefault="00E62A92"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 </w:t>
            </w:r>
          </w:p>
        </w:tc>
        <w:tc>
          <w:tcPr>
            <w:tcW w:w="3827" w:type="dxa"/>
            <w:tcBorders>
              <w:top w:val="nil"/>
              <w:left w:val="nil"/>
              <w:bottom w:val="single" w:sz="8" w:space="0" w:color="auto"/>
              <w:right w:val="nil"/>
            </w:tcBorders>
            <w:shd w:val="clear" w:color="auto" w:fill="auto"/>
            <w:noWrap/>
            <w:vAlign w:val="bottom"/>
            <w:hideMark/>
          </w:tcPr>
          <w:p w14:paraId="5B5A975B" w14:textId="77777777" w:rsidR="00E62A92" w:rsidRPr="00E7597D" w:rsidRDefault="00C13A33"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Accionistas Minoritarios</w:t>
            </w:r>
          </w:p>
        </w:tc>
        <w:tc>
          <w:tcPr>
            <w:tcW w:w="1418" w:type="dxa"/>
            <w:tcBorders>
              <w:top w:val="nil"/>
              <w:left w:val="single" w:sz="8" w:space="0" w:color="auto"/>
              <w:bottom w:val="single" w:sz="8" w:space="0" w:color="auto"/>
              <w:right w:val="single" w:sz="8" w:space="0" w:color="auto"/>
            </w:tcBorders>
            <w:shd w:val="clear" w:color="auto" w:fill="auto"/>
            <w:noWrap/>
            <w:vAlign w:val="bottom"/>
            <w:hideMark/>
          </w:tcPr>
          <w:p w14:paraId="3D6D56ED" w14:textId="77777777" w:rsidR="00E62A92" w:rsidRPr="00E7597D" w:rsidRDefault="00C13A33"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4.062.935</w:t>
            </w:r>
          </w:p>
        </w:tc>
        <w:tc>
          <w:tcPr>
            <w:tcW w:w="1984" w:type="dxa"/>
            <w:tcBorders>
              <w:top w:val="nil"/>
              <w:left w:val="nil"/>
              <w:bottom w:val="single" w:sz="8" w:space="0" w:color="auto"/>
              <w:right w:val="single" w:sz="8" w:space="0" w:color="auto"/>
            </w:tcBorders>
            <w:shd w:val="clear" w:color="auto" w:fill="auto"/>
            <w:noWrap/>
            <w:vAlign w:val="bottom"/>
            <w:hideMark/>
          </w:tcPr>
          <w:p w14:paraId="26AC85E9" w14:textId="77777777" w:rsidR="00E62A92" w:rsidRPr="00E7597D" w:rsidRDefault="00E62A92"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0,538275</w:t>
            </w:r>
          </w:p>
        </w:tc>
      </w:tr>
      <w:tr w:rsidR="00E62A92" w:rsidRPr="00E7597D" w14:paraId="355BBBC6" w14:textId="77777777" w:rsidTr="00E62A92">
        <w:trPr>
          <w:trHeight w:val="315"/>
        </w:trPr>
        <w:tc>
          <w:tcPr>
            <w:tcW w:w="581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AD9076" w14:textId="77777777" w:rsidR="00E62A92" w:rsidRPr="00E7597D" w:rsidRDefault="00E62A92" w:rsidP="00C25A91">
            <w:pPr>
              <w:jc w:val="center"/>
              <w:rPr>
                <w:rFonts w:ascii="Arial" w:hAnsi="Arial" w:cs="Arial"/>
                <w:b/>
                <w:bCs/>
                <w:lang w:val="es-CO" w:eastAsia="es-CO"/>
              </w:rPr>
            </w:pPr>
            <w:r w:rsidRPr="00E7597D">
              <w:rPr>
                <w:rFonts w:ascii="Arial" w:hAnsi="Arial" w:cs="Arial"/>
                <w:b/>
                <w:bCs/>
                <w:sz w:val="22"/>
                <w:szCs w:val="22"/>
                <w:lang w:val="es-CO" w:eastAsia="es-CO"/>
              </w:rPr>
              <w:t>TOTAL</w:t>
            </w:r>
          </w:p>
        </w:tc>
        <w:tc>
          <w:tcPr>
            <w:tcW w:w="1418" w:type="dxa"/>
            <w:tcBorders>
              <w:top w:val="nil"/>
              <w:left w:val="nil"/>
              <w:bottom w:val="single" w:sz="8" w:space="0" w:color="auto"/>
              <w:right w:val="single" w:sz="8" w:space="0" w:color="auto"/>
            </w:tcBorders>
            <w:shd w:val="clear" w:color="auto" w:fill="auto"/>
            <w:noWrap/>
            <w:vAlign w:val="bottom"/>
            <w:hideMark/>
          </w:tcPr>
          <w:p w14:paraId="6E8BABAC" w14:textId="77777777" w:rsidR="00E62A92" w:rsidRPr="00E7597D" w:rsidRDefault="00E62A92" w:rsidP="00C25A91">
            <w:pPr>
              <w:jc w:val="right"/>
              <w:rPr>
                <w:rFonts w:ascii="Arial" w:hAnsi="Arial" w:cs="Arial"/>
                <w:b/>
                <w:bCs/>
                <w:lang w:val="es-CO" w:eastAsia="es-CO"/>
              </w:rPr>
            </w:pPr>
            <w:r w:rsidRPr="00E7597D">
              <w:rPr>
                <w:rFonts w:ascii="Arial" w:hAnsi="Arial" w:cs="Arial"/>
                <w:b/>
                <w:bCs/>
                <w:sz w:val="22"/>
                <w:szCs w:val="22"/>
                <w:lang w:val="es-CO" w:eastAsia="es-CO"/>
              </w:rPr>
              <w:t>754.806.213</w:t>
            </w:r>
          </w:p>
        </w:tc>
        <w:tc>
          <w:tcPr>
            <w:tcW w:w="1984" w:type="dxa"/>
            <w:tcBorders>
              <w:top w:val="nil"/>
              <w:left w:val="nil"/>
              <w:bottom w:val="single" w:sz="8" w:space="0" w:color="auto"/>
              <w:right w:val="single" w:sz="8" w:space="0" w:color="auto"/>
            </w:tcBorders>
            <w:shd w:val="clear" w:color="auto" w:fill="auto"/>
            <w:noWrap/>
            <w:vAlign w:val="bottom"/>
            <w:hideMark/>
          </w:tcPr>
          <w:p w14:paraId="7F45D726" w14:textId="77777777" w:rsidR="00E62A92" w:rsidRPr="00E7597D" w:rsidRDefault="00E62A92" w:rsidP="00C25A91">
            <w:pPr>
              <w:jc w:val="right"/>
              <w:rPr>
                <w:rFonts w:ascii="Arial" w:hAnsi="Arial" w:cs="Arial"/>
                <w:b/>
                <w:bCs/>
                <w:lang w:val="es-CO" w:eastAsia="es-CO"/>
              </w:rPr>
            </w:pPr>
            <w:r w:rsidRPr="00E7597D">
              <w:rPr>
                <w:rFonts w:ascii="Arial" w:hAnsi="Arial" w:cs="Arial"/>
                <w:b/>
                <w:bCs/>
                <w:sz w:val="22"/>
                <w:szCs w:val="22"/>
                <w:lang w:val="es-CO" w:eastAsia="es-CO"/>
              </w:rPr>
              <w:t>100,000000</w:t>
            </w:r>
          </w:p>
        </w:tc>
      </w:tr>
    </w:tbl>
    <w:p w14:paraId="1B3F7539" w14:textId="77777777" w:rsidR="00575A5F" w:rsidRPr="00E7597D" w:rsidRDefault="00575A5F" w:rsidP="00C25A91">
      <w:pPr>
        <w:autoSpaceDE w:val="0"/>
        <w:autoSpaceDN w:val="0"/>
        <w:adjustRightInd w:val="0"/>
        <w:jc w:val="both"/>
        <w:rPr>
          <w:rFonts w:ascii="Arial" w:hAnsi="Arial" w:cs="Arial"/>
          <w:color w:val="000000"/>
          <w:sz w:val="22"/>
          <w:szCs w:val="22"/>
        </w:rPr>
      </w:pPr>
    </w:p>
    <w:p w14:paraId="6C80BA76" w14:textId="77777777" w:rsidR="00575A5F" w:rsidRPr="00E7597D" w:rsidRDefault="00575A5F" w:rsidP="00C25A91">
      <w:pPr>
        <w:numPr>
          <w:ilvl w:val="0"/>
          <w:numId w:val="1"/>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 xml:space="preserve">Identidad de los accionistas que cuenten con participaciones significativas, directas </w:t>
      </w:r>
    </w:p>
    <w:p w14:paraId="217E27E5" w14:textId="77777777" w:rsidR="00770DE1" w:rsidRPr="00E7597D" w:rsidRDefault="00770DE1" w:rsidP="00770DE1">
      <w:pPr>
        <w:autoSpaceDE w:val="0"/>
        <w:autoSpaceDN w:val="0"/>
        <w:adjustRightInd w:val="0"/>
        <w:ind w:left="1134"/>
        <w:jc w:val="both"/>
        <w:rPr>
          <w:rFonts w:ascii="Arial" w:hAnsi="Arial" w:cs="Arial"/>
          <w:b/>
          <w:color w:val="000000"/>
          <w:sz w:val="22"/>
          <w:szCs w:val="22"/>
        </w:rPr>
      </w:pPr>
    </w:p>
    <w:tbl>
      <w:tblPr>
        <w:tblW w:w="9214" w:type="dxa"/>
        <w:tblInd w:w="637" w:type="dxa"/>
        <w:tblCellMar>
          <w:left w:w="70" w:type="dxa"/>
          <w:right w:w="70" w:type="dxa"/>
        </w:tblCellMar>
        <w:tblLook w:val="04A0" w:firstRow="1" w:lastRow="0" w:firstColumn="1" w:lastColumn="0" w:noHBand="0" w:noVBand="1"/>
      </w:tblPr>
      <w:tblGrid>
        <w:gridCol w:w="1985"/>
        <w:gridCol w:w="3827"/>
        <w:gridCol w:w="1418"/>
        <w:gridCol w:w="1984"/>
      </w:tblGrid>
      <w:tr w:rsidR="00E62A92" w:rsidRPr="00E7597D" w14:paraId="0205D29E" w14:textId="77777777" w:rsidTr="002617D1">
        <w:trPr>
          <w:trHeight w:val="300"/>
        </w:trPr>
        <w:tc>
          <w:tcPr>
            <w:tcW w:w="9214" w:type="dxa"/>
            <w:gridSpan w:val="4"/>
            <w:tcBorders>
              <w:top w:val="single" w:sz="8" w:space="0" w:color="auto"/>
              <w:left w:val="single" w:sz="8" w:space="0" w:color="auto"/>
              <w:bottom w:val="nil"/>
              <w:right w:val="single" w:sz="8" w:space="0" w:color="000000"/>
            </w:tcBorders>
            <w:shd w:val="clear" w:color="auto" w:fill="BFBFBF" w:themeFill="background1" w:themeFillShade="BF"/>
            <w:vAlign w:val="bottom"/>
            <w:hideMark/>
          </w:tcPr>
          <w:p w14:paraId="7FCD4CBC" w14:textId="3972DEFA" w:rsidR="00E62A92" w:rsidRPr="002617D1" w:rsidRDefault="00692931" w:rsidP="00C25A91">
            <w:pPr>
              <w:jc w:val="center"/>
              <w:rPr>
                <w:rFonts w:ascii="Arial" w:hAnsi="Arial" w:cs="Arial"/>
                <w:b/>
                <w:bCs/>
                <w:lang w:val="es-CO" w:eastAsia="es-CO"/>
              </w:rPr>
            </w:pPr>
            <w:r w:rsidRPr="002617D1">
              <w:rPr>
                <w:rFonts w:ascii="Arial" w:hAnsi="Arial" w:cs="Arial"/>
                <w:b/>
                <w:bCs/>
                <w:sz w:val="22"/>
                <w:szCs w:val="22"/>
                <w:lang w:val="es-CO" w:eastAsia="es-CO"/>
              </w:rPr>
              <w:t xml:space="preserve">ITAÚ CORPBANCA COLOMBIA </w:t>
            </w:r>
            <w:r w:rsidR="00E62A92" w:rsidRPr="002617D1">
              <w:rPr>
                <w:rFonts w:ascii="Arial" w:hAnsi="Arial" w:cs="Arial"/>
                <w:b/>
                <w:bCs/>
                <w:sz w:val="22"/>
                <w:szCs w:val="22"/>
                <w:lang w:val="es-CO" w:eastAsia="es-CO"/>
              </w:rPr>
              <w:t xml:space="preserve">S.A. </w:t>
            </w:r>
          </w:p>
        </w:tc>
      </w:tr>
      <w:tr w:rsidR="00E62A92" w:rsidRPr="00E7597D" w14:paraId="40395C42" w14:textId="77777777" w:rsidTr="002617D1">
        <w:trPr>
          <w:trHeight w:val="315"/>
        </w:trPr>
        <w:tc>
          <w:tcPr>
            <w:tcW w:w="9214" w:type="dxa"/>
            <w:gridSpan w:val="4"/>
            <w:tcBorders>
              <w:top w:val="nil"/>
              <w:left w:val="single" w:sz="8" w:space="0" w:color="auto"/>
              <w:bottom w:val="single" w:sz="8" w:space="0" w:color="auto"/>
              <w:right w:val="single" w:sz="8" w:space="0" w:color="000000"/>
            </w:tcBorders>
            <w:shd w:val="clear" w:color="auto" w:fill="BFBFBF" w:themeFill="background1" w:themeFillShade="BF"/>
            <w:vAlign w:val="bottom"/>
            <w:hideMark/>
          </w:tcPr>
          <w:p w14:paraId="346DB6DD" w14:textId="77777777" w:rsidR="00E62A92" w:rsidRPr="002617D1" w:rsidRDefault="00E62A92" w:rsidP="00C25A91">
            <w:pPr>
              <w:jc w:val="center"/>
              <w:rPr>
                <w:rFonts w:ascii="Arial" w:hAnsi="Arial" w:cs="Arial"/>
                <w:b/>
                <w:bCs/>
                <w:lang w:val="es-CO" w:eastAsia="es-CO"/>
              </w:rPr>
            </w:pPr>
            <w:r w:rsidRPr="002617D1">
              <w:rPr>
                <w:rFonts w:ascii="Arial" w:hAnsi="Arial" w:cs="Arial"/>
                <w:b/>
                <w:bCs/>
                <w:sz w:val="22"/>
                <w:szCs w:val="22"/>
                <w:lang w:val="es-CO" w:eastAsia="es-CO"/>
              </w:rPr>
              <w:t>NIT. 890.903.937-0</w:t>
            </w:r>
          </w:p>
          <w:p w14:paraId="700D105B" w14:textId="77777777" w:rsidR="00E62A92" w:rsidRPr="002617D1" w:rsidRDefault="00E62A92" w:rsidP="00C25A91">
            <w:pPr>
              <w:jc w:val="center"/>
              <w:rPr>
                <w:rFonts w:ascii="Arial" w:hAnsi="Arial" w:cs="Arial"/>
                <w:b/>
                <w:bCs/>
                <w:lang w:val="es-CO" w:eastAsia="es-CO"/>
              </w:rPr>
            </w:pPr>
            <w:r w:rsidRPr="002617D1">
              <w:rPr>
                <w:rFonts w:ascii="Arial" w:hAnsi="Arial" w:cs="Arial"/>
                <w:b/>
                <w:bCs/>
                <w:sz w:val="22"/>
                <w:szCs w:val="22"/>
                <w:lang w:eastAsia="es-CO"/>
              </w:rPr>
              <w:t>COMPOSICIÓN ACCIONARIA</w:t>
            </w:r>
            <w:r w:rsidRPr="002617D1">
              <w:rPr>
                <w:rFonts w:ascii="Arial" w:hAnsi="Arial" w:cs="Arial"/>
                <w:b/>
                <w:bCs/>
                <w:sz w:val="22"/>
                <w:szCs w:val="22"/>
                <w:lang w:val="es-CO" w:eastAsia="es-CO"/>
              </w:rPr>
              <w:t xml:space="preserve"> </w:t>
            </w:r>
          </w:p>
        </w:tc>
      </w:tr>
      <w:tr w:rsidR="00E62A92" w:rsidRPr="00E7597D" w14:paraId="67A57589" w14:textId="77777777" w:rsidTr="00E62A92">
        <w:trPr>
          <w:trHeight w:val="315"/>
        </w:trPr>
        <w:tc>
          <w:tcPr>
            <w:tcW w:w="1985" w:type="dxa"/>
            <w:tcBorders>
              <w:top w:val="nil"/>
              <w:left w:val="single" w:sz="8" w:space="0" w:color="auto"/>
              <w:bottom w:val="single" w:sz="8" w:space="0" w:color="auto"/>
              <w:right w:val="nil"/>
            </w:tcBorders>
            <w:shd w:val="clear" w:color="auto" w:fill="auto"/>
            <w:noWrap/>
            <w:vAlign w:val="bottom"/>
            <w:hideMark/>
          </w:tcPr>
          <w:p w14:paraId="73952AB6" w14:textId="77777777" w:rsidR="00E62A92" w:rsidRPr="00E7597D" w:rsidRDefault="00E62A92" w:rsidP="00C25A91">
            <w:pPr>
              <w:jc w:val="center"/>
              <w:rPr>
                <w:rFonts w:ascii="Arial" w:hAnsi="Arial" w:cs="Arial"/>
                <w:b/>
                <w:bCs/>
                <w:color w:val="000000"/>
                <w:lang w:val="es-CO" w:eastAsia="es-CO"/>
              </w:rPr>
            </w:pPr>
            <w:r w:rsidRPr="00E7597D">
              <w:rPr>
                <w:rFonts w:ascii="Arial" w:hAnsi="Arial" w:cs="Arial"/>
                <w:b/>
                <w:bCs/>
                <w:color w:val="000000"/>
                <w:sz w:val="22"/>
                <w:szCs w:val="22"/>
                <w:lang w:val="es-CO" w:eastAsia="es-CO"/>
              </w:rPr>
              <w:t>IDENTIFICACIÓN</w:t>
            </w:r>
          </w:p>
        </w:tc>
        <w:tc>
          <w:tcPr>
            <w:tcW w:w="3827" w:type="dxa"/>
            <w:tcBorders>
              <w:top w:val="nil"/>
              <w:left w:val="single" w:sz="8" w:space="0" w:color="auto"/>
              <w:bottom w:val="single" w:sz="8" w:space="0" w:color="auto"/>
              <w:right w:val="single" w:sz="8" w:space="0" w:color="auto"/>
            </w:tcBorders>
            <w:shd w:val="clear" w:color="auto" w:fill="auto"/>
            <w:noWrap/>
            <w:vAlign w:val="bottom"/>
            <w:hideMark/>
          </w:tcPr>
          <w:p w14:paraId="3C94870C" w14:textId="77777777" w:rsidR="00E62A92" w:rsidRPr="00E7597D" w:rsidRDefault="00E62A92" w:rsidP="00C25A91">
            <w:pPr>
              <w:jc w:val="center"/>
              <w:rPr>
                <w:rFonts w:ascii="Arial" w:hAnsi="Arial" w:cs="Arial"/>
                <w:b/>
                <w:bCs/>
                <w:lang w:val="es-CO" w:eastAsia="es-CO"/>
              </w:rPr>
            </w:pPr>
            <w:r w:rsidRPr="00E7597D">
              <w:rPr>
                <w:rFonts w:ascii="Arial" w:hAnsi="Arial" w:cs="Arial"/>
                <w:b/>
                <w:bCs/>
                <w:sz w:val="22"/>
                <w:szCs w:val="22"/>
                <w:lang w:val="es-CO" w:eastAsia="es-CO"/>
              </w:rPr>
              <w:t>ACCIONISTAS</w:t>
            </w:r>
          </w:p>
        </w:tc>
        <w:tc>
          <w:tcPr>
            <w:tcW w:w="1418" w:type="dxa"/>
            <w:tcBorders>
              <w:top w:val="nil"/>
              <w:left w:val="nil"/>
              <w:bottom w:val="single" w:sz="8" w:space="0" w:color="auto"/>
              <w:right w:val="nil"/>
            </w:tcBorders>
            <w:shd w:val="clear" w:color="auto" w:fill="auto"/>
            <w:noWrap/>
            <w:vAlign w:val="bottom"/>
            <w:hideMark/>
          </w:tcPr>
          <w:p w14:paraId="290DA5D0" w14:textId="77777777" w:rsidR="00E62A92" w:rsidRPr="00E7597D" w:rsidRDefault="00E62A92" w:rsidP="00C25A91">
            <w:pPr>
              <w:jc w:val="center"/>
              <w:rPr>
                <w:rFonts w:ascii="Arial" w:hAnsi="Arial" w:cs="Arial"/>
                <w:b/>
                <w:bCs/>
                <w:lang w:val="es-CO" w:eastAsia="es-CO"/>
              </w:rPr>
            </w:pPr>
            <w:r w:rsidRPr="00E7597D">
              <w:rPr>
                <w:rFonts w:ascii="Arial" w:hAnsi="Arial" w:cs="Arial"/>
                <w:b/>
                <w:bCs/>
                <w:sz w:val="22"/>
                <w:szCs w:val="22"/>
                <w:lang w:val="es-CO" w:eastAsia="es-CO"/>
              </w:rPr>
              <w:t>ACCIONES</w:t>
            </w:r>
          </w:p>
        </w:tc>
        <w:tc>
          <w:tcPr>
            <w:tcW w:w="1984" w:type="dxa"/>
            <w:tcBorders>
              <w:top w:val="nil"/>
              <w:left w:val="single" w:sz="8" w:space="0" w:color="auto"/>
              <w:bottom w:val="single" w:sz="8" w:space="0" w:color="auto"/>
              <w:right w:val="single" w:sz="8" w:space="0" w:color="auto"/>
            </w:tcBorders>
            <w:shd w:val="clear" w:color="auto" w:fill="auto"/>
            <w:noWrap/>
            <w:vAlign w:val="bottom"/>
            <w:hideMark/>
          </w:tcPr>
          <w:p w14:paraId="0B9ED6DC" w14:textId="77777777" w:rsidR="00E62A92" w:rsidRPr="00E7597D" w:rsidRDefault="00E62A92" w:rsidP="00C25A91">
            <w:pPr>
              <w:jc w:val="center"/>
              <w:rPr>
                <w:rFonts w:ascii="Arial" w:hAnsi="Arial" w:cs="Arial"/>
                <w:b/>
                <w:bCs/>
                <w:lang w:val="es-CO" w:eastAsia="es-CO"/>
              </w:rPr>
            </w:pPr>
            <w:r w:rsidRPr="00E7597D">
              <w:rPr>
                <w:rFonts w:ascii="Arial" w:hAnsi="Arial" w:cs="Arial"/>
                <w:b/>
                <w:bCs/>
                <w:sz w:val="22"/>
                <w:szCs w:val="22"/>
                <w:lang w:val="es-CO" w:eastAsia="es-CO"/>
              </w:rPr>
              <w:t>% PARTICIPACION</w:t>
            </w:r>
          </w:p>
        </w:tc>
      </w:tr>
      <w:tr w:rsidR="00230C4D" w:rsidRPr="00E7597D" w14:paraId="24EFC748" w14:textId="77777777" w:rsidTr="00E62A92">
        <w:trPr>
          <w:trHeight w:val="300"/>
        </w:trPr>
        <w:tc>
          <w:tcPr>
            <w:tcW w:w="1985" w:type="dxa"/>
            <w:tcBorders>
              <w:top w:val="nil"/>
              <w:left w:val="single" w:sz="8" w:space="0" w:color="auto"/>
              <w:bottom w:val="single" w:sz="4" w:space="0" w:color="auto"/>
              <w:right w:val="single" w:sz="8" w:space="0" w:color="auto"/>
            </w:tcBorders>
            <w:shd w:val="clear" w:color="auto" w:fill="auto"/>
            <w:noWrap/>
            <w:vAlign w:val="bottom"/>
            <w:hideMark/>
          </w:tcPr>
          <w:p w14:paraId="519AEAC6" w14:textId="77777777" w:rsidR="00230C4D" w:rsidRPr="00E7597D" w:rsidRDefault="00230C4D"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NIT 900541287-2</w:t>
            </w:r>
          </w:p>
        </w:tc>
        <w:tc>
          <w:tcPr>
            <w:tcW w:w="3827" w:type="dxa"/>
            <w:tcBorders>
              <w:top w:val="nil"/>
              <w:left w:val="nil"/>
              <w:bottom w:val="single" w:sz="4" w:space="0" w:color="auto"/>
              <w:right w:val="nil"/>
            </w:tcBorders>
            <w:shd w:val="clear" w:color="auto" w:fill="auto"/>
            <w:noWrap/>
            <w:vAlign w:val="bottom"/>
            <w:hideMark/>
          </w:tcPr>
          <w:p w14:paraId="3F2D9E3F" w14:textId="77777777" w:rsidR="00230C4D" w:rsidRPr="00E7597D" w:rsidRDefault="00230C4D"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 xml:space="preserve">Itaú </w:t>
            </w:r>
            <w:proofErr w:type="spellStart"/>
            <w:r w:rsidRPr="00E7597D">
              <w:rPr>
                <w:rFonts w:ascii="Arial" w:hAnsi="Arial" w:cs="Arial"/>
                <w:b/>
                <w:bCs/>
                <w:color w:val="000000"/>
                <w:sz w:val="22"/>
                <w:szCs w:val="22"/>
                <w:lang w:val="es-CO" w:eastAsia="es-CO"/>
              </w:rPr>
              <w:t>Corpbanca</w:t>
            </w:r>
            <w:proofErr w:type="spellEnd"/>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14:paraId="541CBB71" w14:textId="77777777" w:rsidR="00230C4D" w:rsidRPr="00E7597D" w:rsidRDefault="00230C4D"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500.275.451</w:t>
            </w:r>
          </w:p>
        </w:tc>
        <w:tc>
          <w:tcPr>
            <w:tcW w:w="1984" w:type="dxa"/>
            <w:tcBorders>
              <w:top w:val="nil"/>
              <w:left w:val="nil"/>
              <w:bottom w:val="single" w:sz="4" w:space="0" w:color="auto"/>
              <w:right w:val="single" w:sz="8" w:space="0" w:color="auto"/>
            </w:tcBorders>
            <w:shd w:val="clear" w:color="auto" w:fill="auto"/>
            <w:noWrap/>
            <w:vAlign w:val="bottom"/>
            <w:hideMark/>
          </w:tcPr>
          <w:p w14:paraId="6D4FAEBF" w14:textId="77777777" w:rsidR="00230C4D" w:rsidRPr="00E7597D" w:rsidRDefault="00230C4D"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66,278661</w:t>
            </w:r>
          </w:p>
        </w:tc>
      </w:tr>
      <w:tr w:rsidR="00230C4D" w:rsidRPr="00E7597D" w14:paraId="2F988A8A" w14:textId="77777777" w:rsidTr="00E62A92">
        <w:trPr>
          <w:trHeight w:val="300"/>
        </w:trPr>
        <w:tc>
          <w:tcPr>
            <w:tcW w:w="1985" w:type="dxa"/>
            <w:tcBorders>
              <w:top w:val="nil"/>
              <w:left w:val="single" w:sz="8" w:space="0" w:color="auto"/>
              <w:bottom w:val="single" w:sz="4" w:space="0" w:color="auto"/>
              <w:right w:val="single" w:sz="8" w:space="0" w:color="auto"/>
            </w:tcBorders>
            <w:shd w:val="clear" w:color="auto" w:fill="auto"/>
            <w:noWrap/>
            <w:vAlign w:val="bottom"/>
            <w:hideMark/>
          </w:tcPr>
          <w:p w14:paraId="1DBCCC3B" w14:textId="77777777" w:rsidR="00230C4D" w:rsidRPr="00E7597D" w:rsidRDefault="00230C4D"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NIT 900666144-5</w:t>
            </w:r>
          </w:p>
        </w:tc>
        <w:tc>
          <w:tcPr>
            <w:tcW w:w="3827" w:type="dxa"/>
            <w:tcBorders>
              <w:top w:val="nil"/>
              <w:left w:val="nil"/>
              <w:bottom w:val="single" w:sz="4" w:space="0" w:color="auto"/>
              <w:right w:val="nil"/>
            </w:tcBorders>
            <w:shd w:val="clear" w:color="auto" w:fill="auto"/>
            <w:noWrap/>
            <w:vAlign w:val="bottom"/>
            <w:hideMark/>
          </w:tcPr>
          <w:p w14:paraId="6EF3BA50" w14:textId="77777777" w:rsidR="00230C4D" w:rsidRPr="00E7597D" w:rsidRDefault="00230C4D" w:rsidP="00C25A91">
            <w:pPr>
              <w:jc w:val="both"/>
              <w:rPr>
                <w:rFonts w:ascii="Arial" w:hAnsi="Arial" w:cs="Arial"/>
                <w:b/>
                <w:bCs/>
                <w:color w:val="000000"/>
                <w:lang w:val="es-CO" w:eastAsia="es-CO"/>
              </w:rPr>
            </w:pPr>
            <w:r w:rsidRPr="00E7597D">
              <w:rPr>
                <w:rFonts w:ascii="Arial" w:hAnsi="Arial" w:cs="Arial"/>
                <w:b/>
                <w:bCs/>
                <w:color w:val="000000"/>
                <w:sz w:val="22"/>
                <w:szCs w:val="22"/>
                <w:lang w:val="es-CO" w:eastAsia="es-CO"/>
              </w:rPr>
              <w:t xml:space="preserve">CG </w:t>
            </w:r>
            <w:proofErr w:type="spellStart"/>
            <w:r w:rsidRPr="00E7597D">
              <w:rPr>
                <w:rFonts w:ascii="Arial" w:hAnsi="Arial" w:cs="Arial"/>
                <w:b/>
                <w:bCs/>
                <w:color w:val="000000"/>
                <w:sz w:val="22"/>
                <w:szCs w:val="22"/>
                <w:lang w:val="es-CO" w:eastAsia="es-CO"/>
              </w:rPr>
              <w:t>Financial</w:t>
            </w:r>
            <w:proofErr w:type="spellEnd"/>
            <w:r w:rsidRPr="00E7597D">
              <w:rPr>
                <w:rFonts w:ascii="Arial" w:hAnsi="Arial" w:cs="Arial"/>
                <w:b/>
                <w:bCs/>
                <w:color w:val="000000"/>
                <w:sz w:val="22"/>
                <w:szCs w:val="22"/>
                <w:lang w:val="es-CO" w:eastAsia="es-CO"/>
              </w:rPr>
              <w:t xml:space="preserve"> Colombia S.A.S.</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173F88D3" w14:textId="77777777" w:rsidR="00230C4D" w:rsidRPr="00E7597D" w:rsidRDefault="00230C4D"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62.520.726</w:t>
            </w:r>
          </w:p>
        </w:tc>
        <w:tc>
          <w:tcPr>
            <w:tcW w:w="1984" w:type="dxa"/>
            <w:tcBorders>
              <w:top w:val="nil"/>
              <w:left w:val="nil"/>
              <w:bottom w:val="single" w:sz="4" w:space="0" w:color="auto"/>
              <w:right w:val="single" w:sz="8" w:space="0" w:color="auto"/>
            </w:tcBorders>
            <w:shd w:val="clear" w:color="auto" w:fill="auto"/>
            <w:noWrap/>
            <w:vAlign w:val="bottom"/>
            <w:hideMark/>
          </w:tcPr>
          <w:p w14:paraId="7B70C092" w14:textId="77777777" w:rsidR="00230C4D" w:rsidRPr="00E7597D" w:rsidRDefault="00230C4D"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8,283017</w:t>
            </w:r>
          </w:p>
        </w:tc>
      </w:tr>
      <w:tr w:rsidR="00230C4D" w:rsidRPr="00E7597D" w14:paraId="292D92C1" w14:textId="77777777" w:rsidTr="00E62A92">
        <w:trPr>
          <w:trHeight w:val="300"/>
        </w:trPr>
        <w:tc>
          <w:tcPr>
            <w:tcW w:w="1985" w:type="dxa"/>
            <w:tcBorders>
              <w:top w:val="nil"/>
              <w:left w:val="single" w:sz="8" w:space="0" w:color="auto"/>
              <w:bottom w:val="single" w:sz="4" w:space="0" w:color="auto"/>
              <w:right w:val="single" w:sz="8" w:space="0" w:color="auto"/>
            </w:tcBorders>
            <w:shd w:val="clear" w:color="auto" w:fill="auto"/>
            <w:noWrap/>
            <w:vAlign w:val="bottom"/>
            <w:hideMark/>
          </w:tcPr>
          <w:p w14:paraId="0A07A062" w14:textId="77777777" w:rsidR="00230C4D" w:rsidRPr="00E7597D" w:rsidRDefault="00230C4D" w:rsidP="00C25A91">
            <w:pPr>
              <w:rPr>
                <w:rFonts w:ascii="Arial" w:hAnsi="Arial" w:cs="Arial"/>
                <w:b/>
                <w:bCs/>
                <w:color w:val="000000"/>
                <w:lang w:val="es-CO" w:eastAsia="es-CO"/>
              </w:rPr>
            </w:pPr>
            <w:r w:rsidRPr="00E7597D">
              <w:rPr>
                <w:rFonts w:ascii="Arial" w:hAnsi="Arial" w:cs="Arial"/>
                <w:b/>
                <w:bCs/>
                <w:color w:val="000000"/>
                <w:sz w:val="22"/>
                <w:szCs w:val="22"/>
                <w:lang w:val="es-CO" w:eastAsia="es-CO"/>
              </w:rPr>
              <w:t>NIT 830035025-6</w:t>
            </w:r>
          </w:p>
        </w:tc>
        <w:tc>
          <w:tcPr>
            <w:tcW w:w="3827" w:type="dxa"/>
            <w:tcBorders>
              <w:top w:val="nil"/>
              <w:left w:val="nil"/>
              <w:bottom w:val="single" w:sz="4" w:space="0" w:color="auto"/>
              <w:right w:val="nil"/>
            </w:tcBorders>
            <w:shd w:val="clear" w:color="auto" w:fill="auto"/>
            <w:noWrap/>
            <w:vAlign w:val="bottom"/>
            <w:hideMark/>
          </w:tcPr>
          <w:p w14:paraId="61A097AE" w14:textId="77777777" w:rsidR="00230C4D" w:rsidRPr="00E7597D" w:rsidRDefault="00230C4D" w:rsidP="00C25A91">
            <w:pPr>
              <w:rPr>
                <w:rFonts w:ascii="Arial" w:hAnsi="Arial" w:cs="Arial"/>
                <w:b/>
                <w:bCs/>
                <w:color w:val="000000"/>
                <w:lang w:val="en-US" w:eastAsia="es-CO"/>
              </w:rPr>
            </w:pPr>
            <w:r w:rsidRPr="00E7597D">
              <w:rPr>
                <w:rFonts w:ascii="Arial" w:hAnsi="Arial" w:cs="Arial"/>
                <w:b/>
                <w:bCs/>
                <w:color w:val="000000"/>
                <w:sz w:val="22"/>
                <w:szCs w:val="22"/>
                <w:lang w:val="en-US" w:eastAsia="es-CO"/>
              </w:rPr>
              <w:t>Helm LLC</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14:paraId="68E7E45F" w14:textId="77777777" w:rsidR="00230C4D" w:rsidRPr="00E7597D" w:rsidRDefault="00230C4D"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146.721.692</w:t>
            </w:r>
          </w:p>
        </w:tc>
        <w:tc>
          <w:tcPr>
            <w:tcW w:w="1984" w:type="dxa"/>
            <w:tcBorders>
              <w:top w:val="nil"/>
              <w:left w:val="nil"/>
              <w:bottom w:val="single" w:sz="4" w:space="0" w:color="auto"/>
              <w:right w:val="single" w:sz="8" w:space="0" w:color="auto"/>
            </w:tcBorders>
            <w:shd w:val="clear" w:color="auto" w:fill="auto"/>
            <w:noWrap/>
            <w:vAlign w:val="bottom"/>
            <w:hideMark/>
          </w:tcPr>
          <w:p w14:paraId="2330FB83" w14:textId="77777777" w:rsidR="00230C4D" w:rsidRPr="00E7597D" w:rsidRDefault="00230C4D" w:rsidP="00C25A91">
            <w:pPr>
              <w:jc w:val="right"/>
              <w:rPr>
                <w:rFonts w:ascii="Arial" w:hAnsi="Arial" w:cs="Arial"/>
                <w:b/>
                <w:bCs/>
                <w:color w:val="000000"/>
                <w:lang w:val="es-CO" w:eastAsia="es-CO"/>
              </w:rPr>
            </w:pPr>
            <w:r w:rsidRPr="00E7597D">
              <w:rPr>
                <w:rFonts w:ascii="Arial" w:hAnsi="Arial" w:cs="Arial"/>
                <w:b/>
                <w:bCs/>
                <w:color w:val="000000"/>
                <w:sz w:val="22"/>
                <w:szCs w:val="22"/>
                <w:lang w:val="es-CO" w:eastAsia="es-CO"/>
              </w:rPr>
              <w:t>19,438326</w:t>
            </w:r>
          </w:p>
        </w:tc>
      </w:tr>
    </w:tbl>
    <w:p w14:paraId="5463B880" w14:textId="77777777" w:rsidR="004D4FCB" w:rsidRPr="00E7597D" w:rsidRDefault="004D4FCB" w:rsidP="00C25A91">
      <w:pPr>
        <w:autoSpaceDE w:val="0"/>
        <w:autoSpaceDN w:val="0"/>
        <w:adjustRightInd w:val="0"/>
        <w:jc w:val="both"/>
        <w:rPr>
          <w:rFonts w:ascii="Arial" w:hAnsi="Arial" w:cs="Arial"/>
          <w:color w:val="000000"/>
          <w:sz w:val="22"/>
          <w:szCs w:val="22"/>
        </w:rPr>
      </w:pPr>
    </w:p>
    <w:p w14:paraId="10A9DDCB" w14:textId="77777777" w:rsidR="00575A5F" w:rsidRPr="00E7597D" w:rsidRDefault="00575A5F" w:rsidP="00C25A91">
      <w:pPr>
        <w:numPr>
          <w:ilvl w:val="0"/>
          <w:numId w:val="1"/>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Información de las acciones de las que directamente (a título personal) o indirectamente (a través de sociedades u otros vehículos) sean propietarios los miembros de la Junta Directiva y de los derechos de voto que representen.</w:t>
      </w:r>
    </w:p>
    <w:p w14:paraId="5FAE7FAC" w14:textId="77777777" w:rsidR="00CC4981" w:rsidRPr="00E7597D" w:rsidRDefault="00CC4981" w:rsidP="00C25A91">
      <w:pPr>
        <w:autoSpaceDE w:val="0"/>
        <w:autoSpaceDN w:val="0"/>
        <w:adjustRightInd w:val="0"/>
        <w:ind w:left="1134"/>
        <w:jc w:val="both"/>
        <w:rPr>
          <w:rFonts w:ascii="Arial" w:hAnsi="Arial" w:cs="Arial"/>
          <w:b/>
          <w:color w:val="000000"/>
          <w:sz w:val="22"/>
          <w:szCs w:val="22"/>
        </w:rPr>
      </w:pPr>
    </w:p>
    <w:p w14:paraId="4464DBE6" w14:textId="44F898D4" w:rsidR="006B7BA2" w:rsidRPr="00E7597D" w:rsidRDefault="006B7BA2" w:rsidP="00C25A91">
      <w:pPr>
        <w:pStyle w:val="Prrafodelista"/>
        <w:numPr>
          <w:ilvl w:val="0"/>
          <w:numId w:val="9"/>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En las declaraciones de par</w:t>
      </w:r>
      <w:r w:rsidR="0004390D">
        <w:rPr>
          <w:rFonts w:ascii="Arial" w:hAnsi="Arial" w:cs="Arial"/>
          <w:color w:val="000000"/>
        </w:rPr>
        <w:t xml:space="preserve">ticipación y gestión presentadas trimestralmente, </w:t>
      </w:r>
      <w:r w:rsidRPr="00E7597D">
        <w:rPr>
          <w:rFonts w:ascii="Arial" w:hAnsi="Arial" w:cs="Arial"/>
          <w:color w:val="000000"/>
        </w:rPr>
        <w:t>los</w:t>
      </w:r>
      <w:r w:rsidR="0004390D">
        <w:rPr>
          <w:rFonts w:ascii="Arial" w:hAnsi="Arial" w:cs="Arial"/>
          <w:color w:val="000000"/>
        </w:rPr>
        <w:t xml:space="preserve"> miembros de la Junta Directiva</w:t>
      </w:r>
      <w:r w:rsidRPr="00E7597D">
        <w:rPr>
          <w:rFonts w:ascii="Arial" w:hAnsi="Arial" w:cs="Arial"/>
          <w:color w:val="000000"/>
        </w:rPr>
        <w:t xml:space="preserve"> no declara</w:t>
      </w:r>
      <w:r w:rsidR="0004390D">
        <w:rPr>
          <w:rFonts w:ascii="Arial" w:hAnsi="Arial" w:cs="Arial"/>
          <w:color w:val="000000"/>
        </w:rPr>
        <w:t>ron</w:t>
      </w:r>
      <w:r w:rsidRPr="00E7597D">
        <w:rPr>
          <w:rFonts w:ascii="Arial" w:hAnsi="Arial" w:cs="Arial"/>
          <w:color w:val="000000"/>
        </w:rPr>
        <w:t xml:space="preserve"> participación directa o indirecta en la sociedad o sus filiales.</w:t>
      </w:r>
    </w:p>
    <w:p w14:paraId="6C54EE67" w14:textId="77777777" w:rsidR="006B7BA2" w:rsidRPr="00E7597D" w:rsidRDefault="006B7BA2" w:rsidP="00C25A91">
      <w:pPr>
        <w:pStyle w:val="Prrafodelista"/>
        <w:autoSpaceDE w:val="0"/>
        <w:autoSpaceDN w:val="0"/>
        <w:adjustRightInd w:val="0"/>
        <w:spacing w:after="0" w:line="240" w:lineRule="auto"/>
        <w:ind w:left="1854"/>
        <w:jc w:val="both"/>
        <w:rPr>
          <w:rFonts w:ascii="Arial" w:hAnsi="Arial" w:cs="Arial"/>
          <w:color w:val="000000"/>
        </w:rPr>
      </w:pPr>
    </w:p>
    <w:p w14:paraId="114ADC2F" w14:textId="2DE99A44" w:rsidR="00016F3F" w:rsidRPr="00E7597D" w:rsidRDefault="006B7BA2" w:rsidP="00C25A91">
      <w:pPr>
        <w:pStyle w:val="Prrafodelista"/>
        <w:numPr>
          <w:ilvl w:val="0"/>
          <w:numId w:val="9"/>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 xml:space="preserve">Revisados los libros de accionistas </w:t>
      </w:r>
      <w:r w:rsidR="00457143" w:rsidRPr="00E7597D">
        <w:rPr>
          <w:rFonts w:ascii="Arial" w:hAnsi="Arial" w:cs="Arial"/>
          <w:color w:val="000000"/>
        </w:rPr>
        <w:t>al 31 de diciembre de 201</w:t>
      </w:r>
      <w:r w:rsidR="00B072D5">
        <w:rPr>
          <w:rFonts w:ascii="Arial" w:hAnsi="Arial" w:cs="Arial"/>
          <w:color w:val="000000"/>
        </w:rPr>
        <w:t>8</w:t>
      </w:r>
      <w:r w:rsidR="000F4E12" w:rsidRPr="00E7597D">
        <w:rPr>
          <w:rFonts w:ascii="Arial" w:hAnsi="Arial" w:cs="Arial"/>
          <w:color w:val="000000"/>
        </w:rPr>
        <w:t xml:space="preserve"> </w:t>
      </w:r>
      <w:r w:rsidR="00726721" w:rsidRPr="00E7597D">
        <w:rPr>
          <w:rFonts w:ascii="Arial" w:hAnsi="Arial" w:cs="Arial"/>
          <w:color w:val="000000"/>
        </w:rPr>
        <w:t>se encontró</w:t>
      </w:r>
      <w:r w:rsidR="005529EA" w:rsidRPr="00E7597D">
        <w:rPr>
          <w:rFonts w:ascii="Arial" w:hAnsi="Arial" w:cs="Arial"/>
          <w:color w:val="000000"/>
        </w:rPr>
        <w:t xml:space="preserve"> que</w:t>
      </w:r>
      <w:r w:rsidRPr="00E7597D">
        <w:rPr>
          <w:rFonts w:ascii="Arial" w:hAnsi="Arial" w:cs="Arial"/>
          <w:color w:val="000000"/>
        </w:rPr>
        <w:t xml:space="preserve"> ningún miembro de la Junta Directiva </w:t>
      </w:r>
      <w:r w:rsidR="0004390D">
        <w:rPr>
          <w:rFonts w:ascii="Arial" w:hAnsi="Arial" w:cs="Arial"/>
          <w:color w:val="000000"/>
        </w:rPr>
        <w:t>es</w:t>
      </w:r>
      <w:r w:rsidR="00692931" w:rsidRPr="00E7597D">
        <w:rPr>
          <w:rFonts w:ascii="Arial" w:hAnsi="Arial" w:cs="Arial"/>
          <w:color w:val="000000"/>
        </w:rPr>
        <w:t xml:space="preserve"> </w:t>
      </w:r>
      <w:r w:rsidR="0004390D">
        <w:rPr>
          <w:rFonts w:ascii="Arial" w:hAnsi="Arial" w:cs="Arial"/>
          <w:color w:val="000000"/>
        </w:rPr>
        <w:t>poseedor de a</w:t>
      </w:r>
      <w:r w:rsidRPr="00E7597D">
        <w:rPr>
          <w:rFonts w:ascii="Arial" w:hAnsi="Arial" w:cs="Arial"/>
          <w:color w:val="000000"/>
        </w:rPr>
        <w:t>cciones de la sociedad o sus filiales.</w:t>
      </w:r>
    </w:p>
    <w:p w14:paraId="7FEDA6CD" w14:textId="77777777" w:rsidR="006F697B" w:rsidRPr="00E7597D" w:rsidRDefault="006F697B" w:rsidP="00C25A91">
      <w:pPr>
        <w:autoSpaceDE w:val="0"/>
        <w:autoSpaceDN w:val="0"/>
        <w:adjustRightInd w:val="0"/>
        <w:jc w:val="both"/>
        <w:rPr>
          <w:rFonts w:ascii="Arial" w:hAnsi="Arial" w:cs="Arial"/>
          <w:color w:val="000000"/>
          <w:sz w:val="22"/>
          <w:szCs w:val="22"/>
        </w:rPr>
      </w:pPr>
    </w:p>
    <w:p w14:paraId="5B24FB5C" w14:textId="77777777" w:rsidR="00B479A4" w:rsidRPr="00E7597D" w:rsidRDefault="00B479A4" w:rsidP="00C25A91">
      <w:pPr>
        <w:numPr>
          <w:ilvl w:val="0"/>
          <w:numId w:val="1"/>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lastRenderedPageBreak/>
        <w:t>Relaciones de índole familiar, comercial, contractual o societaria que existan entre los titulares de las participaciones significativas y la sociedad, o entre los titulares de participaciones significativas entre sí.</w:t>
      </w:r>
    </w:p>
    <w:p w14:paraId="34CBE00C" w14:textId="77777777" w:rsidR="00F64C76" w:rsidRPr="00E7597D" w:rsidRDefault="00F64C76" w:rsidP="00F64C76">
      <w:pPr>
        <w:autoSpaceDE w:val="0"/>
        <w:autoSpaceDN w:val="0"/>
        <w:adjustRightInd w:val="0"/>
        <w:ind w:left="1134"/>
        <w:jc w:val="both"/>
        <w:rPr>
          <w:rFonts w:ascii="Arial" w:hAnsi="Arial" w:cs="Arial"/>
          <w:b/>
          <w:color w:val="000000"/>
          <w:sz w:val="22"/>
          <w:szCs w:val="22"/>
        </w:rPr>
      </w:pPr>
    </w:p>
    <w:p w14:paraId="0C5F0E38" w14:textId="77777777" w:rsidR="00F64C76" w:rsidRPr="00E7597D" w:rsidRDefault="00F64C76" w:rsidP="00F64C76">
      <w:pPr>
        <w:autoSpaceDE w:val="0"/>
        <w:autoSpaceDN w:val="0"/>
        <w:adjustRightInd w:val="0"/>
        <w:ind w:left="1134"/>
        <w:jc w:val="both"/>
        <w:rPr>
          <w:rFonts w:ascii="Arial" w:hAnsi="Arial" w:cs="Arial"/>
          <w:color w:val="000000"/>
          <w:sz w:val="22"/>
          <w:szCs w:val="22"/>
        </w:rPr>
      </w:pPr>
      <w:r w:rsidRPr="00E7597D">
        <w:rPr>
          <w:rFonts w:ascii="Arial" w:hAnsi="Arial" w:cs="Arial"/>
          <w:color w:val="000000"/>
          <w:sz w:val="22"/>
          <w:szCs w:val="22"/>
        </w:rPr>
        <w:t xml:space="preserve">Se destacan los siguientes: </w:t>
      </w:r>
    </w:p>
    <w:p w14:paraId="35B1365D" w14:textId="77777777" w:rsidR="00770DE1" w:rsidRPr="00E7597D" w:rsidRDefault="00770DE1" w:rsidP="00770DE1">
      <w:pPr>
        <w:autoSpaceDE w:val="0"/>
        <w:autoSpaceDN w:val="0"/>
        <w:adjustRightInd w:val="0"/>
        <w:ind w:left="1134"/>
        <w:jc w:val="both"/>
        <w:rPr>
          <w:rFonts w:ascii="Arial" w:hAnsi="Arial" w:cs="Arial"/>
          <w:b/>
          <w:color w:val="000000"/>
          <w:sz w:val="22"/>
          <w:szCs w:val="22"/>
        </w:rPr>
      </w:pPr>
    </w:p>
    <w:p w14:paraId="6A7F5437" w14:textId="77777777" w:rsidR="00B479A4" w:rsidRPr="00E7597D" w:rsidRDefault="00B479A4" w:rsidP="00C25A91">
      <w:pPr>
        <w:pStyle w:val="Prrafodelista"/>
        <w:numPr>
          <w:ilvl w:val="0"/>
          <w:numId w:val="10"/>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Contractual:</w:t>
      </w:r>
    </w:p>
    <w:p w14:paraId="384E9EDF" w14:textId="77777777" w:rsidR="00B479A4" w:rsidRPr="00E7597D" w:rsidRDefault="00B479A4" w:rsidP="00C25A91">
      <w:pPr>
        <w:pStyle w:val="Prrafodelista"/>
        <w:autoSpaceDE w:val="0"/>
        <w:autoSpaceDN w:val="0"/>
        <w:adjustRightInd w:val="0"/>
        <w:spacing w:after="0" w:line="240" w:lineRule="auto"/>
        <w:ind w:left="1560"/>
        <w:jc w:val="both"/>
        <w:rPr>
          <w:rFonts w:ascii="Arial" w:hAnsi="Arial" w:cs="Arial"/>
          <w:color w:val="000000"/>
        </w:rPr>
      </w:pPr>
    </w:p>
    <w:p w14:paraId="340AABA0" w14:textId="5AA56E1D" w:rsidR="009757EF" w:rsidRDefault="009B68E6" w:rsidP="009B68E6">
      <w:pPr>
        <w:pStyle w:val="Prrafodelista"/>
        <w:spacing w:after="0" w:line="240" w:lineRule="auto"/>
        <w:ind w:left="1560"/>
        <w:jc w:val="both"/>
        <w:rPr>
          <w:rFonts w:ascii="Arial" w:eastAsiaTheme="minorHAnsi" w:hAnsi="Arial" w:cs="Arial"/>
          <w:color w:val="000000"/>
          <w:lang w:val="es-CO"/>
        </w:rPr>
      </w:pPr>
      <w:r>
        <w:rPr>
          <w:rFonts w:ascii="Arial" w:eastAsiaTheme="minorHAnsi" w:hAnsi="Arial" w:cs="Arial"/>
          <w:b/>
          <w:bCs/>
          <w:color w:val="000000"/>
          <w:lang w:val="es-CO"/>
        </w:rPr>
        <w:t xml:space="preserve">LICENCIAS CORPORATIVAS: </w:t>
      </w:r>
      <w:r w:rsidR="009757EF">
        <w:rPr>
          <w:rFonts w:ascii="Arial" w:eastAsiaTheme="minorHAnsi" w:hAnsi="Arial" w:cs="Arial"/>
          <w:color w:val="000000"/>
          <w:lang w:val="es-CO"/>
        </w:rPr>
        <w:t xml:space="preserve">Existen contratos suscritos con Itaú </w:t>
      </w:r>
      <w:proofErr w:type="spellStart"/>
      <w:r w:rsidR="009757EF">
        <w:rPr>
          <w:rFonts w:ascii="Arial" w:eastAsiaTheme="minorHAnsi" w:hAnsi="Arial" w:cs="Arial"/>
          <w:color w:val="000000"/>
          <w:lang w:val="es-CO"/>
        </w:rPr>
        <w:t>CorpBanca</w:t>
      </w:r>
      <w:proofErr w:type="spellEnd"/>
      <w:r w:rsidR="009757EF">
        <w:rPr>
          <w:rFonts w:ascii="Arial" w:eastAsiaTheme="minorHAnsi" w:hAnsi="Arial" w:cs="Arial"/>
          <w:color w:val="000000"/>
          <w:lang w:val="es-CO"/>
        </w:rPr>
        <w:t xml:space="preserve"> Chile por concepto de licencias corporativas y el mantenimiento de las mismas relacionados con: IBM-ELA.</w:t>
      </w:r>
    </w:p>
    <w:p w14:paraId="780A4A32" w14:textId="77777777" w:rsidR="009B68E6" w:rsidRPr="00622379" w:rsidRDefault="009B68E6" w:rsidP="00770DE1">
      <w:pPr>
        <w:pStyle w:val="Prrafodelista"/>
        <w:spacing w:after="0" w:line="240" w:lineRule="auto"/>
        <w:ind w:left="2062"/>
        <w:jc w:val="both"/>
        <w:rPr>
          <w:rFonts w:ascii="Arial" w:hAnsi="Arial" w:cs="Arial"/>
          <w:b/>
          <w:color w:val="000000"/>
          <w:lang w:val="es-CO"/>
        </w:rPr>
      </w:pPr>
    </w:p>
    <w:p w14:paraId="22C98479" w14:textId="77777777" w:rsidR="00622379" w:rsidRDefault="00622379" w:rsidP="00622379">
      <w:pPr>
        <w:pStyle w:val="Prrafodelista"/>
        <w:numPr>
          <w:ilvl w:val="0"/>
          <w:numId w:val="10"/>
        </w:numPr>
        <w:autoSpaceDE w:val="0"/>
        <w:autoSpaceDN w:val="0"/>
        <w:adjustRightInd w:val="0"/>
        <w:spacing w:after="0" w:line="240" w:lineRule="auto"/>
        <w:jc w:val="both"/>
        <w:rPr>
          <w:rFonts w:ascii="Arial" w:hAnsi="Arial" w:cs="Arial"/>
          <w:color w:val="000000"/>
        </w:rPr>
      </w:pPr>
      <w:r w:rsidRPr="00622379">
        <w:rPr>
          <w:rFonts w:ascii="Arial" w:hAnsi="Arial" w:cs="Arial"/>
          <w:color w:val="000000"/>
        </w:rPr>
        <w:t xml:space="preserve">Adicional a los contratos antes mencionados, durante el 2018 la Asamblea General de Accionistas y/o la Junta Directiva de Itaú </w:t>
      </w:r>
      <w:proofErr w:type="spellStart"/>
      <w:r w:rsidRPr="00622379">
        <w:rPr>
          <w:rFonts w:ascii="Arial" w:hAnsi="Arial" w:cs="Arial"/>
          <w:color w:val="000000"/>
        </w:rPr>
        <w:t>CorpBanca</w:t>
      </w:r>
      <w:proofErr w:type="spellEnd"/>
      <w:r w:rsidRPr="00622379">
        <w:rPr>
          <w:rFonts w:ascii="Arial" w:hAnsi="Arial" w:cs="Arial"/>
          <w:color w:val="000000"/>
        </w:rPr>
        <w:t xml:space="preserve"> Colombia S.A. aprobó lo siguiente:</w:t>
      </w:r>
    </w:p>
    <w:p w14:paraId="1A0FD0A4" w14:textId="27EBE54F" w:rsidR="00622379" w:rsidRPr="00622379" w:rsidRDefault="00622379" w:rsidP="00622379">
      <w:pPr>
        <w:pStyle w:val="Prrafodelista"/>
        <w:autoSpaceDE w:val="0"/>
        <w:autoSpaceDN w:val="0"/>
        <w:adjustRightInd w:val="0"/>
        <w:spacing w:after="0" w:line="240" w:lineRule="auto"/>
        <w:ind w:left="1854"/>
        <w:jc w:val="both"/>
        <w:rPr>
          <w:rFonts w:ascii="Arial" w:hAnsi="Arial" w:cs="Arial"/>
          <w:color w:val="000000"/>
        </w:rPr>
      </w:pPr>
      <w:r w:rsidRPr="00622379">
        <w:rPr>
          <w:rFonts w:ascii="Arial" w:hAnsi="Arial" w:cs="Arial"/>
          <w:color w:val="000000"/>
        </w:rPr>
        <w:t xml:space="preserve"> </w:t>
      </w:r>
    </w:p>
    <w:p w14:paraId="6BC3F446" w14:textId="77777777" w:rsidR="00622379" w:rsidRPr="00622379" w:rsidRDefault="00622379" w:rsidP="00622379">
      <w:pPr>
        <w:pStyle w:val="Prrafodelista"/>
        <w:numPr>
          <w:ilvl w:val="0"/>
          <w:numId w:val="41"/>
        </w:numPr>
        <w:ind w:left="2127" w:hanging="284"/>
        <w:jc w:val="both"/>
        <w:rPr>
          <w:rFonts w:ascii="Arial" w:hAnsi="Arial" w:cs="Arial"/>
        </w:rPr>
      </w:pPr>
      <w:r w:rsidRPr="00622379">
        <w:rPr>
          <w:rFonts w:ascii="Arial" w:hAnsi="Arial" w:cs="Arial"/>
        </w:rPr>
        <w:t xml:space="preserve">La Junta Directiva aprobó la suscripción de un SLA con Itaú BBA </w:t>
      </w:r>
      <w:proofErr w:type="spellStart"/>
      <w:r w:rsidRPr="00622379">
        <w:rPr>
          <w:rFonts w:ascii="Arial" w:hAnsi="Arial" w:cs="Arial"/>
        </w:rPr>
        <w:t>Securities</w:t>
      </w:r>
      <w:proofErr w:type="spellEnd"/>
      <w:r w:rsidRPr="00622379">
        <w:rPr>
          <w:rFonts w:ascii="Arial" w:hAnsi="Arial" w:cs="Arial"/>
        </w:rPr>
        <w:t xml:space="preserve"> New York para la distribución de TES a clientes Offshore de Itaú BBA </w:t>
      </w:r>
      <w:proofErr w:type="spellStart"/>
      <w:r w:rsidRPr="00622379">
        <w:rPr>
          <w:rFonts w:ascii="Arial" w:hAnsi="Arial" w:cs="Arial"/>
        </w:rPr>
        <w:t>Securities</w:t>
      </w:r>
      <w:proofErr w:type="spellEnd"/>
      <w:r w:rsidRPr="00622379">
        <w:rPr>
          <w:rFonts w:ascii="Arial" w:hAnsi="Arial" w:cs="Arial"/>
        </w:rPr>
        <w:t>.</w:t>
      </w:r>
    </w:p>
    <w:p w14:paraId="577F1352" w14:textId="77777777" w:rsidR="00622379" w:rsidRPr="00622379" w:rsidRDefault="00622379" w:rsidP="00622379">
      <w:pPr>
        <w:pStyle w:val="Prrafodelista"/>
        <w:numPr>
          <w:ilvl w:val="0"/>
          <w:numId w:val="41"/>
        </w:numPr>
        <w:ind w:left="2127" w:hanging="284"/>
        <w:jc w:val="both"/>
        <w:rPr>
          <w:rFonts w:ascii="Arial" w:hAnsi="Arial" w:cs="Arial"/>
        </w:rPr>
      </w:pPr>
      <w:r w:rsidRPr="00622379">
        <w:rPr>
          <w:rFonts w:ascii="Arial" w:hAnsi="Arial" w:cs="Arial"/>
        </w:rPr>
        <w:t xml:space="preserve">La Junta Directiva aprobó la suscripción de un contrato de </w:t>
      </w:r>
      <w:proofErr w:type="spellStart"/>
      <w:r w:rsidRPr="00622379">
        <w:rPr>
          <w:rFonts w:ascii="Arial" w:hAnsi="Arial" w:cs="Arial"/>
        </w:rPr>
        <w:t>referenciación</w:t>
      </w:r>
      <w:proofErr w:type="spellEnd"/>
      <w:r w:rsidRPr="00622379">
        <w:rPr>
          <w:rFonts w:ascii="Arial" w:hAnsi="Arial" w:cs="Arial"/>
        </w:rPr>
        <w:t xml:space="preserve"> entre el Banco e Itaú BBA International e Itaú BBA Nassau </w:t>
      </w:r>
      <w:proofErr w:type="spellStart"/>
      <w:r w:rsidRPr="00622379">
        <w:rPr>
          <w:rFonts w:ascii="Arial" w:hAnsi="Arial" w:cs="Arial"/>
        </w:rPr>
        <w:t>Branch</w:t>
      </w:r>
      <w:proofErr w:type="spellEnd"/>
      <w:r w:rsidRPr="00622379">
        <w:rPr>
          <w:rFonts w:ascii="Arial" w:hAnsi="Arial" w:cs="Arial"/>
        </w:rPr>
        <w:t>.</w:t>
      </w:r>
    </w:p>
    <w:p w14:paraId="41150E3A" w14:textId="77777777" w:rsidR="00622379" w:rsidRPr="00622379" w:rsidRDefault="00622379" w:rsidP="00622379">
      <w:pPr>
        <w:pStyle w:val="Prrafodelista"/>
        <w:numPr>
          <w:ilvl w:val="0"/>
          <w:numId w:val="41"/>
        </w:numPr>
        <w:ind w:left="2127" w:hanging="284"/>
        <w:jc w:val="both"/>
        <w:rPr>
          <w:rFonts w:ascii="Arial" w:hAnsi="Arial" w:cs="Arial"/>
        </w:rPr>
      </w:pPr>
      <w:r w:rsidRPr="00622379">
        <w:rPr>
          <w:rFonts w:ascii="Arial" w:hAnsi="Arial" w:cs="Arial"/>
        </w:rPr>
        <w:t xml:space="preserve">La Junta Directiva del Banco aprobó la suscripción de contrato de </w:t>
      </w:r>
      <w:proofErr w:type="spellStart"/>
      <w:r w:rsidRPr="00622379">
        <w:rPr>
          <w:rFonts w:ascii="Arial" w:hAnsi="Arial" w:cs="Arial"/>
        </w:rPr>
        <w:t>corresponsalia</w:t>
      </w:r>
      <w:proofErr w:type="spellEnd"/>
      <w:r w:rsidRPr="00622379">
        <w:rPr>
          <w:rFonts w:ascii="Arial" w:hAnsi="Arial" w:cs="Arial"/>
        </w:rPr>
        <w:t xml:space="preserve"> entre Itaú Comisionista de Bolsa e Itaú International </w:t>
      </w:r>
      <w:proofErr w:type="spellStart"/>
      <w:r w:rsidRPr="00622379">
        <w:rPr>
          <w:rFonts w:ascii="Arial" w:hAnsi="Arial" w:cs="Arial"/>
        </w:rPr>
        <w:t>Securities</w:t>
      </w:r>
      <w:proofErr w:type="spellEnd"/>
      <w:r w:rsidRPr="00622379">
        <w:rPr>
          <w:rFonts w:ascii="Arial" w:hAnsi="Arial" w:cs="Arial"/>
        </w:rPr>
        <w:t xml:space="preserve">. </w:t>
      </w:r>
    </w:p>
    <w:p w14:paraId="5FCF8DF3" w14:textId="77777777" w:rsidR="00622379" w:rsidRPr="00622379" w:rsidRDefault="00622379" w:rsidP="00622379">
      <w:pPr>
        <w:pStyle w:val="Prrafodelista"/>
        <w:numPr>
          <w:ilvl w:val="0"/>
          <w:numId w:val="41"/>
        </w:numPr>
        <w:ind w:left="2127" w:hanging="284"/>
        <w:jc w:val="both"/>
        <w:rPr>
          <w:rFonts w:ascii="Arial" w:hAnsi="Arial" w:cs="Arial"/>
        </w:rPr>
      </w:pPr>
      <w:r w:rsidRPr="00622379">
        <w:rPr>
          <w:rFonts w:ascii="Arial" w:hAnsi="Arial" w:cs="Arial"/>
        </w:rPr>
        <w:t xml:space="preserve">La Junta Directiva del Banco aprobó el esquema de representación entre el Itaú </w:t>
      </w:r>
      <w:proofErr w:type="spellStart"/>
      <w:r w:rsidRPr="00622379">
        <w:rPr>
          <w:rFonts w:ascii="Arial" w:hAnsi="Arial" w:cs="Arial"/>
        </w:rPr>
        <w:t>CorpBanca</w:t>
      </w:r>
      <w:proofErr w:type="spellEnd"/>
      <w:r w:rsidRPr="00622379">
        <w:rPr>
          <w:rFonts w:ascii="Arial" w:hAnsi="Arial" w:cs="Arial"/>
        </w:rPr>
        <w:t xml:space="preserve"> Colombia y el Banco Itaú </w:t>
      </w:r>
      <w:proofErr w:type="spellStart"/>
      <w:r w:rsidRPr="00622379">
        <w:rPr>
          <w:rFonts w:ascii="Arial" w:hAnsi="Arial" w:cs="Arial"/>
        </w:rPr>
        <w:t>Intenational</w:t>
      </w:r>
      <w:proofErr w:type="spellEnd"/>
      <w:r w:rsidRPr="00622379">
        <w:rPr>
          <w:rFonts w:ascii="Arial" w:hAnsi="Arial" w:cs="Arial"/>
        </w:rPr>
        <w:t xml:space="preserve"> </w:t>
      </w:r>
    </w:p>
    <w:p w14:paraId="38859D09" w14:textId="77777777" w:rsidR="00622379" w:rsidRPr="00622379" w:rsidRDefault="00622379" w:rsidP="00622379">
      <w:pPr>
        <w:pStyle w:val="Prrafodelista"/>
        <w:numPr>
          <w:ilvl w:val="0"/>
          <w:numId w:val="41"/>
        </w:numPr>
        <w:ind w:left="2127" w:hanging="284"/>
        <w:jc w:val="both"/>
        <w:rPr>
          <w:rFonts w:ascii="Arial" w:hAnsi="Arial" w:cs="Arial"/>
        </w:rPr>
      </w:pPr>
      <w:r w:rsidRPr="00622379">
        <w:rPr>
          <w:rFonts w:ascii="Arial" w:hAnsi="Arial" w:cs="Arial"/>
        </w:rPr>
        <w:t xml:space="preserve">La Junta Directiva aprobó un acuerdo de niveles de servicio Itaú </w:t>
      </w:r>
      <w:proofErr w:type="spellStart"/>
      <w:r w:rsidRPr="00622379">
        <w:rPr>
          <w:rFonts w:ascii="Arial" w:hAnsi="Arial" w:cs="Arial"/>
        </w:rPr>
        <w:t>CorpBanca</w:t>
      </w:r>
      <w:proofErr w:type="spellEnd"/>
      <w:r w:rsidRPr="00622379">
        <w:rPr>
          <w:rFonts w:ascii="Arial" w:hAnsi="Arial" w:cs="Arial"/>
        </w:rPr>
        <w:t xml:space="preserve"> Colombia e Itaú </w:t>
      </w:r>
      <w:proofErr w:type="spellStart"/>
      <w:r w:rsidRPr="00622379">
        <w:rPr>
          <w:rFonts w:ascii="Arial" w:hAnsi="Arial" w:cs="Arial"/>
        </w:rPr>
        <w:t>Securities</w:t>
      </w:r>
      <w:proofErr w:type="spellEnd"/>
      <w:r w:rsidRPr="00622379">
        <w:rPr>
          <w:rFonts w:ascii="Arial" w:hAnsi="Arial" w:cs="Arial"/>
        </w:rPr>
        <w:t xml:space="preserve"> </w:t>
      </w:r>
      <w:proofErr w:type="spellStart"/>
      <w:r w:rsidRPr="00622379">
        <w:rPr>
          <w:rFonts w:ascii="Arial" w:hAnsi="Arial" w:cs="Arial"/>
        </w:rPr>
        <w:t>Services</w:t>
      </w:r>
      <w:proofErr w:type="spellEnd"/>
      <w:r w:rsidRPr="00622379">
        <w:rPr>
          <w:rFonts w:ascii="Arial" w:hAnsi="Arial" w:cs="Arial"/>
        </w:rPr>
        <w:t xml:space="preserve"> Colombia. </w:t>
      </w:r>
    </w:p>
    <w:p w14:paraId="78E64279" w14:textId="77777777" w:rsidR="00622379" w:rsidRPr="00622379" w:rsidRDefault="00622379" w:rsidP="00622379">
      <w:pPr>
        <w:pStyle w:val="Prrafodelista"/>
        <w:numPr>
          <w:ilvl w:val="0"/>
          <w:numId w:val="41"/>
        </w:numPr>
        <w:ind w:left="2127" w:hanging="284"/>
        <w:jc w:val="both"/>
        <w:rPr>
          <w:rFonts w:ascii="Arial" w:hAnsi="Arial" w:cs="Arial"/>
        </w:rPr>
      </w:pPr>
      <w:r w:rsidRPr="00622379">
        <w:rPr>
          <w:rFonts w:ascii="Arial" w:hAnsi="Arial" w:cs="Arial"/>
        </w:rPr>
        <w:t xml:space="preserve">La Junta Directiva aprobó líneas de crédito </w:t>
      </w:r>
      <w:proofErr w:type="spellStart"/>
      <w:r w:rsidRPr="00622379">
        <w:rPr>
          <w:rFonts w:ascii="Arial" w:hAnsi="Arial" w:cs="Arial"/>
        </w:rPr>
        <w:t>intragrupo</w:t>
      </w:r>
      <w:proofErr w:type="spellEnd"/>
      <w:r w:rsidRPr="00622379">
        <w:rPr>
          <w:rFonts w:ascii="Arial" w:hAnsi="Arial" w:cs="Arial"/>
        </w:rPr>
        <w:t xml:space="preserve"> entre el banco y sus filiales y su matriz, controlante y algunas relacionadas.</w:t>
      </w:r>
    </w:p>
    <w:p w14:paraId="71A18024" w14:textId="77777777" w:rsidR="00622379" w:rsidRDefault="00622379" w:rsidP="00770DE1">
      <w:pPr>
        <w:pStyle w:val="Prrafodelista"/>
        <w:spacing w:after="0" w:line="240" w:lineRule="auto"/>
        <w:ind w:left="2062"/>
        <w:jc w:val="both"/>
        <w:rPr>
          <w:rFonts w:ascii="Arial" w:hAnsi="Arial" w:cs="Arial"/>
          <w:b/>
          <w:color w:val="000000"/>
          <w:lang w:val="es-CO"/>
        </w:rPr>
      </w:pPr>
    </w:p>
    <w:p w14:paraId="125F3D20" w14:textId="77777777" w:rsidR="00D148FB" w:rsidRPr="00E7597D" w:rsidRDefault="00B479A4" w:rsidP="00C25A91">
      <w:pPr>
        <w:numPr>
          <w:ilvl w:val="0"/>
          <w:numId w:val="1"/>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Negociaciones que los miembros de la Junta Directiva, de la Alta Gerencia y demás Administradores han realizado con las acciones</w:t>
      </w:r>
      <w:r w:rsidR="00D148FB" w:rsidRPr="00E7597D">
        <w:rPr>
          <w:rFonts w:ascii="Arial" w:hAnsi="Arial" w:cs="Arial"/>
          <w:b/>
          <w:color w:val="000000"/>
          <w:sz w:val="22"/>
          <w:szCs w:val="22"/>
        </w:rPr>
        <w:t xml:space="preserve"> emitidas por la sociedad.</w:t>
      </w:r>
    </w:p>
    <w:p w14:paraId="6AB8A4BA" w14:textId="77777777" w:rsidR="00770DE1" w:rsidRPr="00E7597D" w:rsidRDefault="00770DE1" w:rsidP="00770DE1">
      <w:pPr>
        <w:autoSpaceDE w:val="0"/>
        <w:autoSpaceDN w:val="0"/>
        <w:adjustRightInd w:val="0"/>
        <w:ind w:left="1134"/>
        <w:jc w:val="both"/>
        <w:rPr>
          <w:rFonts w:ascii="Arial" w:hAnsi="Arial" w:cs="Arial"/>
          <w:b/>
          <w:color w:val="000000"/>
          <w:sz w:val="22"/>
          <w:szCs w:val="22"/>
        </w:rPr>
      </w:pPr>
    </w:p>
    <w:p w14:paraId="489464F0" w14:textId="177E34F7" w:rsidR="00B479A4" w:rsidRPr="00E7597D" w:rsidRDefault="00B037A0" w:rsidP="00C25A91">
      <w:pPr>
        <w:pStyle w:val="Prrafodelista"/>
        <w:numPr>
          <w:ilvl w:val="0"/>
          <w:numId w:val="10"/>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Durante el 201</w:t>
      </w:r>
      <w:r w:rsidR="007C78A0">
        <w:rPr>
          <w:rFonts w:ascii="Arial" w:hAnsi="Arial" w:cs="Arial"/>
          <w:color w:val="000000"/>
        </w:rPr>
        <w:t>8</w:t>
      </w:r>
      <w:r w:rsidRPr="00E7597D">
        <w:rPr>
          <w:rFonts w:ascii="Arial" w:hAnsi="Arial" w:cs="Arial"/>
          <w:color w:val="000000"/>
        </w:rPr>
        <w:t xml:space="preserve"> los miembros de la Junta Directiva, de la Alta Gerencia y demás Administradores no realizaron negociaciones sobre acciones emitidas por la sociedad.  </w:t>
      </w:r>
    </w:p>
    <w:p w14:paraId="7FF11E34" w14:textId="77777777" w:rsidR="00643923" w:rsidRPr="00E7597D" w:rsidRDefault="00643923" w:rsidP="00C25A91">
      <w:pPr>
        <w:autoSpaceDE w:val="0"/>
        <w:autoSpaceDN w:val="0"/>
        <w:adjustRightInd w:val="0"/>
        <w:jc w:val="both"/>
        <w:rPr>
          <w:rFonts w:ascii="Arial" w:hAnsi="Arial" w:cs="Arial"/>
          <w:color w:val="000000"/>
          <w:sz w:val="22"/>
          <w:szCs w:val="22"/>
        </w:rPr>
      </w:pPr>
    </w:p>
    <w:p w14:paraId="6020BAFB" w14:textId="77777777" w:rsidR="00575A5F" w:rsidRPr="00E7597D" w:rsidRDefault="00575A5F" w:rsidP="00C25A91">
      <w:pPr>
        <w:numPr>
          <w:ilvl w:val="0"/>
          <w:numId w:val="1"/>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Síntesis de los acuerdos entre accionistas de los que se tenga conocimiento.</w:t>
      </w:r>
    </w:p>
    <w:p w14:paraId="62B22665" w14:textId="77777777" w:rsidR="00770DE1" w:rsidRPr="00E7597D" w:rsidRDefault="00770DE1" w:rsidP="00770DE1">
      <w:pPr>
        <w:autoSpaceDE w:val="0"/>
        <w:autoSpaceDN w:val="0"/>
        <w:adjustRightInd w:val="0"/>
        <w:ind w:left="1134"/>
        <w:jc w:val="both"/>
        <w:rPr>
          <w:rFonts w:ascii="Arial" w:hAnsi="Arial" w:cs="Arial"/>
          <w:b/>
          <w:color w:val="000000"/>
          <w:sz w:val="22"/>
          <w:szCs w:val="22"/>
        </w:rPr>
      </w:pPr>
    </w:p>
    <w:p w14:paraId="5BE591FB" w14:textId="0D841C28" w:rsidR="00D150E0" w:rsidRDefault="007B5E94" w:rsidP="007B5E94">
      <w:pPr>
        <w:pStyle w:val="Prrafodelista"/>
        <w:numPr>
          <w:ilvl w:val="0"/>
          <w:numId w:val="10"/>
        </w:numPr>
        <w:autoSpaceDE w:val="0"/>
        <w:autoSpaceDN w:val="0"/>
        <w:adjustRightInd w:val="0"/>
        <w:spacing w:after="0" w:line="240" w:lineRule="auto"/>
        <w:jc w:val="both"/>
        <w:rPr>
          <w:rFonts w:ascii="Arial" w:hAnsi="Arial" w:cs="Arial"/>
          <w:color w:val="000000"/>
        </w:rPr>
      </w:pPr>
      <w:r w:rsidRPr="00BF4D8A">
        <w:rPr>
          <w:rFonts w:ascii="Arial" w:hAnsi="Arial" w:cs="Arial"/>
          <w:color w:val="000000"/>
        </w:rPr>
        <w:t>El treinta y uno (31) de julio de dos mil trece (2013) se suscribió un acuerdo de accionistas el cual fue depositado el seis (6) de agosto</w:t>
      </w:r>
      <w:r w:rsidR="0004390D">
        <w:rPr>
          <w:rFonts w:ascii="Arial" w:hAnsi="Arial" w:cs="Arial"/>
          <w:color w:val="000000"/>
        </w:rPr>
        <w:t xml:space="preserve"> de dos mil trece (2013) en la S</w:t>
      </w:r>
      <w:r w:rsidRPr="00BF4D8A">
        <w:rPr>
          <w:rFonts w:ascii="Arial" w:hAnsi="Arial" w:cs="Arial"/>
          <w:color w:val="000000"/>
        </w:rPr>
        <w:t>ecretaria</w:t>
      </w:r>
      <w:r w:rsidR="0004390D">
        <w:rPr>
          <w:rFonts w:ascii="Arial" w:hAnsi="Arial" w:cs="Arial"/>
          <w:color w:val="000000"/>
        </w:rPr>
        <w:t xml:space="preserve"> General de la s</w:t>
      </w:r>
      <w:r w:rsidRPr="00BF4D8A">
        <w:rPr>
          <w:rFonts w:ascii="Arial" w:hAnsi="Arial" w:cs="Arial"/>
          <w:color w:val="000000"/>
        </w:rPr>
        <w:t xml:space="preserve">ociedad e informado en la misma fecha al mercado. Dicho documento puede ser consultado con su traducción no oficial al español en la página web de </w:t>
      </w:r>
      <w:r w:rsidR="00BF4D8A" w:rsidRPr="000A4600">
        <w:rPr>
          <w:rFonts w:ascii="Arial" w:hAnsi="Arial" w:cs="Arial"/>
          <w:color w:val="000000"/>
        </w:rPr>
        <w:t xml:space="preserve">Itaú </w:t>
      </w:r>
      <w:proofErr w:type="spellStart"/>
      <w:r w:rsidR="00BF4D8A">
        <w:rPr>
          <w:rFonts w:ascii="Arial" w:hAnsi="Arial" w:cs="Arial"/>
          <w:color w:val="000000"/>
        </w:rPr>
        <w:t>CorpBanca</w:t>
      </w:r>
      <w:proofErr w:type="spellEnd"/>
      <w:r w:rsidR="00BF4D8A">
        <w:rPr>
          <w:rFonts w:ascii="Arial" w:hAnsi="Arial" w:cs="Arial"/>
          <w:color w:val="000000"/>
        </w:rPr>
        <w:t xml:space="preserve"> Colombia S.A. www.itau.co</w:t>
      </w:r>
      <w:r w:rsidR="00BF4D8A" w:rsidRPr="00E7597D" w:rsidDel="00BF4D8A">
        <w:rPr>
          <w:rFonts w:ascii="Arial" w:hAnsi="Arial" w:cs="Arial"/>
          <w:color w:val="000000"/>
        </w:rPr>
        <w:t xml:space="preserve"> </w:t>
      </w:r>
    </w:p>
    <w:p w14:paraId="799335B9" w14:textId="77777777" w:rsidR="00587AD2" w:rsidRPr="00BF4D8A" w:rsidRDefault="00587AD2" w:rsidP="00C94598">
      <w:pPr>
        <w:pStyle w:val="Prrafodelista"/>
        <w:autoSpaceDE w:val="0"/>
        <w:autoSpaceDN w:val="0"/>
        <w:adjustRightInd w:val="0"/>
        <w:spacing w:after="0" w:line="240" w:lineRule="auto"/>
        <w:ind w:left="1854"/>
        <w:jc w:val="both"/>
        <w:rPr>
          <w:rFonts w:ascii="Arial" w:hAnsi="Arial" w:cs="Arial"/>
          <w:color w:val="000000"/>
        </w:rPr>
      </w:pPr>
    </w:p>
    <w:p w14:paraId="1F80E834" w14:textId="77777777" w:rsidR="00575A5F" w:rsidRPr="00E7597D" w:rsidRDefault="00575A5F" w:rsidP="00C25A91">
      <w:pPr>
        <w:numPr>
          <w:ilvl w:val="0"/>
          <w:numId w:val="1"/>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Acciones propias en poder de la sociedad.</w:t>
      </w:r>
    </w:p>
    <w:p w14:paraId="2F58DF3E" w14:textId="77777777" w:rsidR="007B5E94" w:rsidRPr="00E7597D" w:rsidRDefault="007B5E94" w:rsidP="007B5E94">
      <w:pPr>
        <w:autoSpaceDE w:val="0"/>
        <w:autoSpaceDN w:val="0"/>
        <w:adjustRightInd w:val="0"/>
        <w:ind w:left="1134"/>
        <w:jc w:val="both"/>
        <w:rPr>
          <w:rFonts w:ascii="Arial" w:hAnsi="Arial" w:cs="Arial"/>
          <w:b/>
          <w:color w:val="000000"/>
          <w:sz w:val="22"/>
          <w:szCs w:val="22"/>
        </w:rPr>
      </w:pPr>
    </w:p>
    <w:p w14:paraId="7F792AE1" w14:textId="77777777" w:rsidR="003A4D12" w:rsidRPr="00E7597D" w:rsidRDefault="003A4D12" w:rsidP="00C25A91">
      <w:pPr>
        <w:pStyle w:val="Prrafodelista"/>
        <w:numPr>
          <w:ilvl w:val="0"/>
          <w:numId w:val="10"/>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No existen acciones propias en poder de la sociedad en la actualidad.</w:t>
      </w:r>
    </w:p>
    <w:p w14:paraId="666F0660" w14:textId="77777777" w:rsidR="001651AB" w:rsidRPr="00E7597D" w:rsidRDefault="001651AB" w:rsidP="00C25A91">
      <w:pPr>
        <w:autoSpaceDE w:val="0"/>
        <w:autoSpaceDN w:val="0"/>
        <w:adjustRightInd w:val="0"/>
        <w:jc w:val="both"/>
        <w:rPr>
          <w:rFonts w:ascii="Arial" w:hAnsi="Arial" w:cs="Arial"/>
          <w:color w:val="000000"/>
          <w:sz w:val="22"/>
          <w:szCs w:val="22"/>
        </w:rPr>
      </w:pPr>
    </w:p>
    <w:p w14:paraId="4C548ED4" w14:textId="77777777" w:rsidR="00575A5F" w:rsidRPr="00E7597D" w:rsidRDefault="00575A5F" w:rsidP="00C25A91">
      <w:pPr>
        <w:numPr>
          <w:ilvl w:val="0"/>
          <w:numId w:val="2"/>
        </w:numPr>
        <w:autoSpaceDE w:val="0"/>
        <w:autoSpaceDN w:val="0"/>
        <w:adjustRightInd w:val="0"/>
        <w:ind w:left="1276" w:hanging="850"/>
        <w:jc w:val="both"/>
        <w:rPr>
          <w:rFonts w:ascii="Arial" w:hAnsi="Arial" w:cs="Arial"/>
          <w:color w:val="000000"/>
          <w:sz w:val="22"/>
          <w:szCs w:val="22"/>
        </w:rPr>
      </w:pPr>
      <w:r w:rsidRPr="00E7597D">
        <w:rPr>
          <w:rFonts w:ascii="Arial" w:hAnsi="Arial" w:cs="Arial"/>
          <w:b/>
          <w:bCs/>
          <w:color w:val="000000"/>
          <w:sz w:val="22"/>
          <w:szCs w:val="22"/>
        </w:rPr>
        <w:t>Estructura de la administración de la sociedad o Conglomerado.</w:t>
      </w:r>
    </w:p>
    <w:p w14:paraId="62F841D1" w14:textId="77777777" w:rsidR="00575A5F" w:rsidRPr="00E7597D" w:rsidRDefault="00575A5F" w:rsidP="00C25A91">
      <w:pPr>
        <w:pStyle w:val="Default"/>
        <w:ind w:hanging="850"/>
        <w:jc w:val="both"/>
        <w:rPr>
          <w:b/>
          <w:sz w:val="22"/>
          <w:szCs w:val="22"/>
        </w:rPr>
      </w:pPr>
    </w:p>
    <w:p w14:paraId="6901D0DB" w14:textId="77777777" w:rsidR="007B5E94" w:rsidRPr="00E7597D" w:rsidRDefault="00575A5F" w:rsidP="007B5E94">
      <w:pPr>
        <w:numPr>
          <w:ilvl w:val="0"/>
          <w:numId w:val="3"/>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 xml:space="preserve">Composición de la Junta Directiva e identificación del origen o procedencia de cada uno de los miembros, y de los Comités constituidos en su seno. Fecha de primer nombramiento </w:t>
      </w:r>
    </w:p>
    <w:p w14:paraId="05B64AE9" w14:textId="77777777" w:rsidR="007B7560" w:rsidRDefault="007B7560" w:rsidP="00C25A91">
      <w:pPr>
        <w:autoSpaceDE w:val="0"/>
        <w:autoSpaceDN w:val="0"/>
        <w:adjustRightInd w:val="0"/>
        <w:jc w:val="both"/>
        <w:rPr>
          <w:rFonts w:ascii="Arial" w:hAnsi="Arial" w:cs="Arial"/>
          <w:color w:val="000000"/>
          <w:sz w:val="22"/>
          <w:szCs w:val="22"/>
          <w:lang w:val="es-CO"/>
        </w:rPr>
      </w:pPr>
    </w:p>
    <w:p w14:paraId="447ECCDC" w14:textId="77777777" w:rsidR="002617D1" w:rsidRDefault="002617D1" w:rsidP="00C25A91">
      <w:pPr>
        <w:autoSpaceDE w:val="0"/>
        <w:autoSpaceDN w:val="0"/>
        <w:adjustRightInd w:val="0"/>
        <w:jc w:val="both"/>
        <w:rPr>
          <w:rFonts w:ascii="Arial" w:hAnsi="Arial" w:cs="Arial"/>
          <w:color w:val="000000"/>
          <w:sz w:val="22"/>
          <w:szCs w:val="22"/>
          <w:lang w:val="es-CO"/>
        </w:rPr>
      </w:pPr>
    </w:p>
    <w:p w14:paraId="4F85F5A1" w14:textId="77777777" w:rsidR="002617D1" w:rsidRPr="00E7597D" w:rsidRDefault="002617D1" w:rsidP="00C25A91">
      <w:pPr>
        <w:autoSpaceDE w:val="0"/>
        <w:autoSpaceDN w:val="0"/>
        <w:adjustRightInd w:val="0"/>
        <w:jc w:val="both"/>
        <w:rPr>
          <w:rFonts w:ascii="Arial" w:hAnsi="Arial" w:cs="Arial"/>
          <w:color w:val="000000"/>
          <w:sz w:val="22"/>
          <w:szCs w:val="22"/>
          <w:lang w:val="es-CO"/>
        </w:rPr>
      </w:pPr>
    </w:p>
    <w:tbl>
      <w:tblPr>
        <w:tblStyle w:val="Cuadrculaclara1"/>
        <w:tblW w:w="11023" w:type="dxa"/>
        <w:tblLayout w:type="fixed"/>
        <w:tblLook w:val="06A0" w:firstRow="1" w:lastRow="0" w:firstColumn="1" w:lastColumn="0" w:noHBand="1" w:noVBand="1"/>
      </w:tblPr>
      <w:tblGrid>
        <w:gridCol w:w="1619"/>
        <w:gridCol w:w="1100"/>
        <w:gridCol w:w="1374"/>
        <w:gridCol w:w="1375"/>
        <w:gridCol w:w="1237"/>
        <w:gridCol w:w="1513"/>
        <w:gridCol w:w="1246"/>
        <w:gridCol w:w="1559"/>
      </w:tblGrid>
      <w:tr w:rsidR="000D5EDF" w:rsidRPr="002617D1" w14:paraId="79FD1BC2" w14:textId="77777777" w:rsidTr="002617D1">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619" w:type="dxa"/>
            <w:shd w:val="clear" w:color="auto" w:fill="BFBFBF" w:themeFill="background1" w:themeFillShade="BF"/>
            <w:vAlign w:val="center"/>
            <w:hideMark/>
          </w:tcPr>
          <w:p w14:paraId="3D648EF5" w14:textId="77777777" w:rsidR="000D5EDF" w:rsidRPr="002617D1" w:rsidRDefault="000D5EDF">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lastRenderedPageBreak/>
              <w:t>NOMBRE</w:t>
            </w:r>
          </w:p>
        </w:tc>
        <w:tc>
          <w:tcPr>
            <w:tcW w:w="1100" w:type="dxa"/>
            <w:shd w:val="clear" w:color="auto" w:fill="BFBFBF" w:themeFill="background1" w:themeFillShade="BF"/>
            <w:vAlign w:val="center"/>
            <w:hideMark/>
          </w:tcPr>
          <w:p w14:paraId="55CD1D53" w14:textId="77777777" w:rsidR="000D5EDF" w:rsidRPr="002617D1" w:rsidRDefault="000D5EDF">
            <w:pPr>
              <w:autoSpaceDE w:val="0"/>
              <w:autoSpaceDN w:val="0"/>
              <w:adjustRightInd w:val="0"/>
              <w:spacing w:after="120"/>
              <w:ind w:left="-142" w:firstLine="14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FECHA DE NACIMIENTO</w:t>
            </w:r>
          </w:p>
        </w:tc>
        <w:tc>
          <w:tcPr>
            <w:tcW w:w="1374" w:type="dxa"/>
            <w:shd w:val="clear" w:color="auto" w:fill="BFBFBF" w:themeFill="background1" w:themeFillShade="BF"/>
            <w:vAlign w:val="center"/>
            <w:hideMark/>
          </w:tcPr>
          <w:p w14:paraId="38EAEE91" w14:textId="77777777" w:rsidR="000D5EDF" w:rsidRPr="002617D1" w:rsidRDefault="000D5EDF">
            <w:pPr>
              <w:autoSpaceDE w:val="0"/>
              <w:autoSpaceDN w:val="0"/>
              <w:adjustRightInd w:val="0"/>
              <w:spacing w:after="120"/>
              <w:ind w:left="-142" w:firstLine="14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 DOCUMENTO</w:t>
            </w:r>
          </w:p>
        </w:tc>
        <w:tc>
          <w:tcPr>
            <w:tcW w:w="1375" w:type="dxa"/>
            <w:shd w:val="clear" w:color="auto" w:fill="BFBFBF" w:themeFill="background1" w:themeFillShade="BF"/>
            <w:vAlign w:val="center"/>
            <w:hideMark/>
          </w:tcPr>
          <w:p w14:paraId="27CEFC5B" w14:textId="77777777" w:rsidR="000D5EDF" w:rsidRPr="002617D1" w:rsidRDefault="000D5EDF">
            <w:pPr>
              <w:autoSpaceDE w:val="0"/>
              <w:autoSpaceDN w:val="0"/>
              <w:adjustRightInd w:val="0"/>
              <w:spacing w:after="120"/>
              <w:ind w:left="-142" w:firstLine="14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TIPO DE IDENTIFICACIÓN</w:t>
            </w:r>
          </w:p>
        </w:tc>
        <w:tc>
          <w:tcPr>
            <w:tcW w:w="1237" w:type="dxa"/>
            <w:shd w:val="clear" w:color="auto" w:fill="BFBFBF" w:themeFill="background1" w:themeFillShade="BF"/>
            <w:vAlign w:val="center"/>
            <w:hideMark/>
          </w:tcPr>
          <w:p w14:paraId="4AB3F411" w14:textId="77777777" w:rsidR="000D5EDF" w:rsidRPr="002617D1" w:rsidRDefault="000D5EDF">
            <w:pPr>
              <w:autoSpaceDE w:val="0"/>
              <w:autoSpaceDN w:val="0"/>
              <w:adjustRightInd w:val="0"/>
              <w:spacing w:after="120"/>
              <w:ind w:left="-142" w:firstLine="14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PROFESIÓN</w:t>
            </w:r>
          </w:p>
        </w:tc>
        <w:tc>
          <w:tcPr>
            <w:tcW w:w="1513" w:type="dxa"/>
            <w:shd w:val="clear" w:color="auto" w:fill="BFBFBF" w:themeFill="background1" w:themeFillShade="BF"/>
            <w:vAlign w:val="center"/>
            <w:hideMark/>
          </w:tcPr>
          <w:p w14:paraId="74A7152D" w14:textId="77777777" w:rsidR="000D5EDF" w:rsidRPr="002617D1" w:rsidRDefault="000D5EDF">
            <w:pPr>
              <w:autoSpaceDE w:val="0"/>
              <w:autoSpaceDN w:val="0"/>
              <w:adjustRightInd w:val="0"/>
              <w:spacing w:after="120"/>
              <w:ind w:left="-142" w:firstLine="14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CARGO</w:t>
            </w:r>
          </w:p>
        </w:tc>
        <w:tc>
          <w:tcPr>
            <w:tcW w:w="1246" w:type="dxa"/>
            <w:shd w:val="clear" w:color="auto" w:fill="BFBFBF" w:themeFill="background1" w:themeFillShade="BF"/>
            <w:vAlign w:val="center"/>
            <w:hideMark/>
          </w:tcPr>
          <w:p w14:paraId="48E459DB" w14:textId="77777777" w:rsidR="000D5EDF" w:rsidRPr="002617D1" w:rsidRDefault="000D5EDF">
            <w:pPr>
              <w:autoSpaceDE w:val="0"/>
              <w:autoSpaceDN w:val="0"/>
              <w:adjustRightInd w:val="0"/>
              <w:spacing w:after="120"/>
              <w:ind w:left="-142" w:firstLine="14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FECHA DE PRIMERA POSESIÓN</w:t>
            </w:r>
          </w:p>
        </w:tc>
        <w:tc>
          <w:tcPr>
            <w:tcW w:w="1559" w:type="dxa"/>
            <w:shd w:val="clear" w:color="auto" w:fill="BFBFBF" w:themeFill="background1" w:themeFillShade="BF"/>
            <w:vAlign w:val="center"/>
            <w:hideMark/>
          </w:tcPr>
          <w:p w14:paraId="7B57FFCB" w14:textId="77777777" w:rsidR="000D5EDF" w:rsidRPr="002617D1" w:rsidRDefault="000D5EDF">
            <w:pPr>
              <w:autoSpaceDE w:val="0"/>
              <w:autoSpaceDN w:val="0"/>
              <w:adjustRightInd w:val="0"/>
              <w:spacing w:after="120"/>
              <w:ind w:left="-142" w:firstLine="14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NACIONALIDAD</w:t>
            </w:r>
          </w:p>
        </w:tc>
      </w:tr>
      <w:tr w:rsidR="0075061C" w:rsidRPr="002617D1" w14:paraId="223DA57F" w14:textId="77777777" w:rsidTr="00C94598">
        <w:trPr>
          <w:trHeight w:val="551"/>
        </w:trPr>
        <w:tc>
          <w:tcPr>
            <w:cnfStyle w:val="001000000000" w:firstRow="0" w:lastRow="0" w:firstColumn="1" w:lastColumn="0" w:oddVBand="0" w:evenVBand="0" w:oddHBand="0" w:evenHBand="0" w:firstRowFirstColumn="0" w:firstRowLastColumn="0" w:lastRowFirstColumn="0" w:lastRowLastColumn="0"/>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E1EDBFB" w14:textId="77777777" w:rsidR="0075061C" w:rsidRPr="002617D1" w:rsidRDefault="0075061C">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ROBERTO BRIGARD HOLGUIN</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0EA2BCA"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08/12/1948</w:t>
            </w:r>
          </w:p>
        </w:tc>
        <w:tc>
          <w:tcPr>
            <w:tcW w:w="137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29EA4BF"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19.060.695</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B230E5B"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Cédula de Ciudadanía</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5AEA654D"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Abogado</w:t>
            </w:r>
          </w:p>
        </w:tc>
        <w:tc>
          <w:tcPr>
            <w:tcW w:w="151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D3D31EB" w14:textId="44A91F05"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Consultor</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5FB0FEF4"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12/07/2012</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31B6C7"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lang w:val="es-CO" w:eastAsia="es-CO"/>
              </w:rPr>
              <w:t>Colombiana</w:t>
            </w:r>
          </w:p>
        </w:tc>
      </w:tr>
      <w:tr w:rsidR="0075061C" w:rsidRPr="002617D1" w14:paraId="726AA2CD" w14:textId="77777777" w:rsidTr="00C94598">
        <w:trPr>
          <w:trHeight w:val="827"/>
        </w:trPr>
        <w:tc>
          <w:tcPr>
            <w:cnfStyle w:val="001000000000" w:firstRow="0" w:lastRow="0" w:firstColumn="1" w:lastColumn="0" w:oddVBand="0" w:evenVBand="0" w:oddHBand="0" w:evenHBand="0" w:firstRowFirstColumn="0" w:firstRowLastColumn="0" w:lastRowFirstColumn="0" w:lastRowLastColumn="0"/>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202AB44" w14:textId="77777777" w:rsidR="0075061C" w:rsidRPr="002617D1" w:rsidRDefault="0075061C">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LUIS FERNANDO MARTINEZ</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B711709"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17/09/1955</w:t>
            </w:r>
          </w:p>
        </w:tc>
        <w:tc>
          <w:tcPr>
            <w:tcW w:w="137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C8D8B1D"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3.228.087</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D1E9F04"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Cédula de Ciudadanía</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AC7413C"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Ingeniero Civil</w:t>
            </w:r>
          </w:p>
        </w:tc>
        <w:tc>
          <w:tcPr>
            <w:tcW w:w="151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91E5A09" w14:textId="2717E0EE"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 xml:space="preserve">Gerente General de </w:t>
            </w:r>
            <w:proofErr w:type="spellStart"/>
            <w:r w:rsidRPr="002617D1">
              <w:rPr>
                <w:rFonts w:ascii="Arial" w:hAnsi="Arial" w:cs="Arial"/>
                <w:color w:val="000000"/>
                <w:sz w:val="20"/>
                <w:szCs w:val="20"/>
              </w:rPr>
              <w:t>Coifin</w:t>
            </w:r>
            <w:proofErr w:type="spellEnd"/>
            <w:r w:rsidRPr="002617D1">
              <w:rPr>
                <w:rFonts w:ascii="Arial" w:hAnsi="Arial" w:cs="Arial"/>
                <w:color w:val="000000"/>
                <w:sz w:val="20"/>
                <w:szCs w:val="20"/>
              </w:rPr>
              <w:t xml:space="preserve"> S.A.S y El Tejón S.A.S.</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5C70F0CC"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16/02/2012</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D2A0AB" w14:textId="77777777" w:rsidR="0075061C" w:rsidRPr="002617D1" w:rsidRDefault="0075061C">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lang w:val="es-CO" w:eastAsia="es-CO"/>
              </w:rPr>
              <w:t>Colombiana</w:t>
            </w:r>
          </w:p>
        </w:tc>
      </w:tr>
      <w:tr w:rsidR="0001004A" w:rsidRPr="002617D1" w14:paraId="197924C5" w14:textId="77777777" w:rsidTr="00C94598">
        <w:trPr>
          <w:trHeight w:val="413"/>
        </w:trPr>
        <w:tc>
          <w:tcPr>
            <w:cnfStyle w:val="001000000000" w:firstRow="0" w:lastRow="0" w:firstColumn="1" w:lastColumn="0" w:oddVBand="0" w:evenVBand="0" w:oddHBand="0" w:evenHBand="0" w:firstRowFirstColumn="0" w:firstRowLastColumn="0" w:lastRowFirstColumn="0" w:lastRowLastColumn="0"/>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F474DA" w14:textId="49869DE1" w:rsidR="0001004A" w:rsidRPr="002617D1" w:rsidRDefault="0001004A" w:rsidP="0001004A">
            <w:pPr>
              <w:autoSpaceDE w:val="0"/>
              <w:autoSpaceDN w:val="0"/>
              <w:adjustRightInd w:val="0"/>
              <w:spacing w:after="120"/>
              <w:ind w:left="-142" w:firstLine="142"/>
              <w:jc w:val="center"/>
              <w:rPr>
                <w:rFonts w:ascii="Arial" w:hAnsi="Arial" w:cs="Arial"/>
                <w:color w:val="000000"/>
                <w:sz w:val="20"/>
                <w:szCs w:val="20"/>
                <w:highlight w:val="yellow"/>
              </w:rPr>
            </w:pPr>
            <w:r w:rsidRPr="002617D1">
              <w:rPr>
                <w:rFonts w:ascii="Arial" w:hAnsi="Arial" w:cs="Arial"/>
                <w:color w:val="000000"/>
                <w:sz w:val="20"/>
                <w:szCs w:val="20"/>
              </w:rPr>
              <w:t>ROGÉRIO CARVALHO BRAGA</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33BC11" w14:textId="4C63A78A"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30/01/1956</w:t>
            </w:r>
          </w:p>
        </w:tc>
        <w:tc>
          <w:tcPr>
            <w:tcW w:w="1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C2AF2B" w14:textId="261F3B11"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FH224886</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6DA0A" w14:textId="1729BE2A"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Pasaporte</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5A78E2C" w14:textId="37711392"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Abogado</w:t>
            </w:r>
          </w:p>
        </w:tc>
        <w:tc>
          <w:tcPr>
            <w:tcW w:w="1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05EDFA" w14:textId="0808985E"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Gerente corporativo marketing, productos, canales digitales y franquicias</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68747F1" w14:textId="4CC9F6D6"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19/12/2016</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FC443" w14:textId="7B0F3B6B"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lang w:val="es-CO" w:eastAsia="es-CO"/>
              </w:rPr>
            </w:pPr>
            <w:r w:rsidRPr="002617D1">
              <w:rPr>
                <w:rFonts w:ascii="Arial" w:hAnsi="Arial" w:cs="Arial"/>
                <w:color w:val="000000"/>
                <w:sz w:val="20"/>
                <w:szCs w:val="20"/>
                <w:lang w:val="es-CO" w:eastAsia="es-CO"/>
              </w:rPr>
              <w:t>Brasileño</w:t>
            </w:r>
          </w:p>
        </w:tc>
      </w:tr>
      <w:tr w:rsidR="0001004A" w:rsidRPr="002617D1" w14:paraId="12FBD903" w14:textId="77777777" w:rsidTr="00C94598">
        <w:trPr>
          <w:trHeight w:val="413"/>
        </w:trPr>
        <w:tc>
          <w:tcPr>
            <w:cnfStyle w:val="001000000000" w:firstRow="0" w:lastRow="0" w:firstColumn="1" w:lastColumn="0" w:oddVBand="0" w:evenVBand="0" w:oddHBand="0" w:evenHBand="0" w:firstRowFirstColumn="0" w:firstRowLastColumn="0" w:lastRowFirstColumn="0" w:lastRowLastColumn="0"/>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8458BB" w14:textId="1267633F" w:rsidR="0001004A" w:rsidRPr="002617D1" w:rsidRDefault="0001004A" w:rsidP="0001004A">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GABRIEL AMADO DE MOURA</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4CDC7F" w14:textId="2357269B"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18/08/1975</w:t>
            </w:r>
          </w:p>
        </w:tc>
        <w:tc>
          <w:tcPr>
            <w:tcW w:w="1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B3B075" w14:textId="6170BD0E"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FG235981</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53472" w14:textId="3D11BD7E"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Pasaporte</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739DF3F" w14:textId="6C9F6AD4"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Administrador de Empresas</w:t>
            </w:r>
          </w:p>
        </w:tc>
        <w:tc>
          <w:tcPr>
            <w:tcW w:w="1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3621AB" w14:textId="570CBB5E"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 xml:space="preserve">Gerente corporativo </w:t>
            </w:r>
            <w:proofErr w:type="spellStart"/>
            <w:r w:rsidRPr="002617D1">
              <w:rPr>
                <w:rFonts w:ascii="Arial" w:hAnsi="Arial" w:cs="Arial"/>
                <w:color w:val="000000"/>
                <w:sz w:val="20"/>
                <w:szCs w:val="20"/>
              </w:rPr>
              <w:t>planificacion</w:t>
            </w:r>
            <w:proofErr w:type="spellEnd"/>
            <w:r w:rsidRPr="002617D1">
              <w:rPr>
                <w:rFonts w:ascii="Arial" w:hAnsi="Arial" w:cs="Arial"/>
                <w:color w:val="000000"/>
                <w:sz w:val="20"/>
                <w:szCs w:val="20"/>
              </w:rPr>
              <w:t xml:space="preserve"> y control financiero</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1B6764A" w14:textId="1E7CDB65"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19/12/2016</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E4AE34" w14:textId="36F967CA"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CO"/>
              </w:rPr>
            </w:pPr>
            <w:r w:rsidRPr="002617D1">
              <w:rPr>
                <w:rFonts w:ascii="Arial" w:hAnsi="Arial" w:cs="Arial"/>
                <w:color w:val="000000"/>
                <w:sz w:val="20"/>
                <w:szCs w:val="20"/>
                <w:lang w:val="es-CO" w:eastAsia="es-CO"/>
              </w:rPr>
              <w:t>Brasileño</w:t>
            </w:r>
          </w:p>
        </w:tc>
      </w:tr>
      <w:tr w:rsidR="0001004A" w:rsidRPr="002617D1" w14:paraId="74160A21" w14:textId="77777777" w:rsidTr="00C94598">
        <w:trPr>
          <w:trHeight w:val="413"/>
        </w:trPr>
        <w:tc>
          <w:tcPr>
            <w:cnfStyle w:val="001000000000" w:firstRow="0" w:lastRow="0" w:firstColumn="1" w:lastColumn="0" w:oddVBand="0" w:evenVBand="0" w:oddHBand="0" w:evenHBand="0" w:firstRowFirstColumn="0" w:firstRowLastColumn="0" w:lastRowFirstColumn="0" w:lastRowLastColumn="0"/>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C10395" w14:textId="190F8FC5" w:rsidR="0001004A" w:rsidRPr="002617D1" w:rsidRDefault="0001004A" w:rsidP="0001004A">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JUAN ECHEVERRIA GONZÁLEZ</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B34D83" w14:textId="050B34D0"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03/04/1956</w:t>
            </w:r>
          </w:p>
        </w:tc>
        <w:tc>
          <w:tcPr>
            <w:tcW w:w="1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B16105" w14:textId="19F5C48A"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6.612.554-3</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E3F322" w14:textId="0481A5B9"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Pasaporte</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CF30BA1" w14:textId="7CBF5789"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Contador</w:t>
            </w:r>
          </w:p>
        </w:tc>
        <w:tc>
          <w:tcPr>
            <w:tcW w:w="1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22D1B" w14:textId="538E1EDA"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2617D1">
              <w:rPr>
                <w:rFonts w:ascii="Arial" w:hAnsi="Arial" w:cs="Arial"/>
                <w:color w:val="000000"/>
                <w:sz w:val="20"/>
                <w:szCs w:val="20"/>
                <w:lang w:val="en-US"/>
              </w:rPr>
              <w:t xml:space="preserve">Chief Compliance Officer de </w:t>
            </w:r>
            <w:proofErr w:type="spellStart"/>
            <w:r w:rsidRPr="002617D1">
              <w:rPr>
                <w:rFonts w:ascii="Arial" w:hAnsi="Arial" w:cs="Arial"/>
                <w:color w:val="000000"/>
                <w:sz w:val="20"/>
                <w:szCs w:val="20"/>
                <w:lang w:val="en-US"/>
              </w:rPr>
              <w:t>Corpgroup</w:t>
            </w:r>
            <w:proofErr w:type="spellEnd"/>
            <w:r w:rsidRPr="002617D1">
              <w:rPr>
                <w:rFonts w:ascii="Arial" w:hAnsi="Arial" w:cs="Arial"/>
                <w:color w:val="000000"/>
                <w:sz w:val="20"/>
                <w:szCs w:val="20"/>
                <w:lang w:val="en-US"/>
              </w:rPr>
              <w:t xml:space="preserve"> Holding </w:t>
            </w:r>
            <w:proofErr w:type="spellStart"/>
            <w:r w:rsidRPr="002617D1">
              <w:rPr>
                <w:rFonts w:ascii="Arial" w:hAnsi="Arial" w:cs="Arial"/>
                <w:color w:val="000000"/>
                <w:sz w:val="20"/>
                <w:szCs w:val="20"/>
                <w:lang w:val="en-US"/>
              </w:rPr>
              <w:t>Inversiones</w:t>
            </w:r>
            <w:proofErr w:type="spellEnd"/>
            <w:r w:rsidRPr="002617D1">
              <w:rPr>
                <w:rFonts w:ascii="Arial" w:hAnsi="Arial" w:cs="Arial"/>
                <w:color w:val="000000"/>
                <w:sz w:val="20"/>
                <w:szCs w:val="20"/>
                <w:lang w:val="en-US"/>
              </w:rPr>
              <w:t xml:space="preserve"> Ltda.</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B5923F9" w14:textId="0E42633F"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07/09/2012</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C5E604" w14:textId="23E61765"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 xml:space="preserve">Chilena </w:t>
            </w:r>
          </w:p>
        </w:tc>
      </w:tr>
      <w:tr w:rsidR="0001004A" w:rsidRPr="002617D1" w14:paraId="3F374449" w14:textId="77777777" w:rsidTr="00C94598">
        <w:trPr>
          <w:trHeight w:val="413"/>
        </w:trPr>
        <w:tc>
          <w:tcPr>
            <w:cnfStyle w:val="001000000000" w:firstRow="0" w:lastRow="0" w:firstColumn="1" w:lastColumn="0" w:oddVBand="0" w:evenVBand="0" w:oddHBand="0" w:evenHBand="0" w:firstRowFirstColumn="0" w:firstRowLastColumn="0" w:lastRowFirstColumn="0" w:lastRowLastColumn="0"/>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8F9CA9" w14:textId="4D1C3750" w:rsidR="0001004A" w:rsidRPr="002617D1" w:rsidRDefault="0001004A" w:rsidP="0001004A">
            <w:pPr>
              <w:autoSpaceDE w:val="0"/>
              <w:autoSpaceDN w:val="0"/>
              <w:adjustRightInd w:val="0"/>
              <w:spacing w:after="120"/>
              <w:ind w:left="-142" w:firstLine="142"/>
              <w:jc w:val="center"/>
              <w:rPr>
                <w:rFonts w:ascii="Arial" w:hAnsi="Arial" w:cs="Arial"/>
                <w:color w:val="000000"/>
                <w:sz w:val="20"/>
                <w:szCs w:val="20"/>
                <w:highlight w:val="yellow"/>
              </w:rPr>
            </w:pPr>
            <w:r w:rsidRPr="002617D1">
              <w:rPr>
                <w:rFonts w:ascii="Arial" w:hAnsi="Arial" w:cs="Arial"/>
                <w:color w:val="000000"/>
                <w:sz w:val="20"/>
                <w:szCs w:val="20"/>
              </w:rPr>
              <w:t>MILTON MALUHY FILHO</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79BEDB" w14:textId="4E82C5B0"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08/06/1976</w:t>
            </w:r>
          </w:p>
        </w:tc>
        <w:tc>
          <w:tcPr>
            <w:tcW w:w="1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9BD1FD" w14:textId="09E6D1AC"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FM193346</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D3CF9F" w14:textId="77067A10"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Pasaporte</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9D0D224" w14:textId="7B8C7C37"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Administrador de Empresas</w:t>
            </w:r>
          </w:p>
        </w:tc>
        <w:tc>
          <w:tcPr>
            <w:tcW w:w="1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1A7E93" w14:textId="5D9E91A1"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 xml:space="preserve">Gerente General Itau </w:t>
            </w:r>
            <w:proofErr w:type="spellStart"/>
            <w:r w:rsidRPr="002617D1">
              <w:rPr>
                <w:rFonts w:ascii="Arial" w:hAnsi="Arial" w:cs="Arial"/>
                <w:color w:val="000000"/>
                <w:sz w:val="20"/>
                <w:szCs w:val="20"/>
              </w:rPr>
              <w:t>CorpBanca</w:t>
            </w:r>
            <w:proofErr w:type="spellEnd"/>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276C2E3" w14:textId="578631FB"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sidRPr="002617D1">
              <w:rPr>
                <w:rFonts w:ascii="Arial" w:hAnsi="Arial" w:cs="Arial"/>
                <w:color w:val="000000"/>
                <w:sz w:val="20"/>
                <w:szCs w:val="20"/>
              </w:rPr>
              <w:t>03/08/2016</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1F7779" w14:textId="52384884" w:rsidR="0001004A" w:rsidRPr="002617D1" w:rsidRDefault="0001004A" w:rsidP="0001004A">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lang w:val="es-CO" w:eastAsia="es-CO"/>
              </w:rPr>
            </w:pPr>
            <w:r w:rsidRPr="002617D1">
              <w:rPr>
                <w:rFonts w:ascii="Arial" w:hAnsi="Arial" w:cs="Arial"/>
                <w:color w:val="000000"/>
                <w:sz w:val="20"/>
                <w:szCs w:val="20"/>
                <w:lang w:val="es-CO" w:eastAsia="es-CO"/>
              </w:rPr>
              <w:t>Brasileño</w:t>
            </w:r>
          </w:p>
        </w:tc>
      </w:tr>
      <w:tr w:rsidR="0075061C" w:rsidRPr="002617D1" w14:paraId="71859C56" w14:textId="77777777" w:rsidTr="00C94598">
        <w:trPr>
          <w:trHeight w:val="413"/>
        </w:trPr>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6436A81" w14:textId="77777777" w:rsidR="0075061C" w:rsidRPr="002617D1" w:rsidRDefault="0075061C">
            <w:pPr>
              <w:autoSpaceDE w:val="0"/>
              <w:autoSpaceDN w:val="0"/>
              <w:adjustRightInd w:val="0"/>
              <w:spacing w:after="120"/>
              <w:ind w:left="-142" w:firstLine="142"/>
              <w:jc w:val="center"/>
              <w:cnfStyle w:val="001000000000" w:firstRow="0" w:lastRow="0" w:firstColumn="1"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CARMIÑA FERRO</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359A35E" w14:textId="77777777" w:rsidR="0075061C" w:rsidRPr="002617D1" w:rsidRDefault="0075061C">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15/02/1956</w:t>
            </w:r>
          </w:p>
        </w:tc>
        <w:tc>
          <w:tcPr>
            <w:tcW w:w="137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0DD1215" w14:textId="77777777" w:rsidR="0075061C" w:rsidRPr="002617D1" w:rsidRDefault="0075061C">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41.683.349</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C0B8DA9" w14:textId="77777777" w:rsidR="0075061C" w:rsidRPr="002617D1" w:rsidRDefault="0075061C">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Cédula de Ciudadanía</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62468B06" w14:textId="77777777" w:rsidR="0075061C" w:rsidRPr="002617D1" w:rsidRDefault="0075061C">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Abogada</w:t>
            </w:r>
          </w:p>
        </w:tc>
        <w:tc>
          <w:tcPr>
            <w:tcW w:w="151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503E1F" w14:textId="4B56DD75" w:rsidR="0075061C" w:rsidRPr="002617D1" w:rsidRDefault="0075061C">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 xml:space="preserve">Directora de </w:t>
            </w:r>
            <w:proofErr w:type="spellStart"/>
            <w:r w:rsidRPr="002617D1">
              <w:rPr>
                <w:rFonts w:ascii="Arial" w:hAnsi="Arial" w:cs="Arial"/>
                <w:color w:val="000000"/>
                <w:sz w:val="20"/>
                <w:szCs w:val="20"/>
              </w:rPr>
              <w:t>Helm</w:t>
            </w:r>
            <w:proofErr w:type="spellEnd"/>
            <w:r w:rsidRPr="002617D1">
              <w:rPr>
                <w:rFonts w:ascii="Arial" w:hAnsi="Arial" w:cs="Arial"/>
                <w:color w:val="000000"/>
                <w:sz w:val="20"/>
                <w:szCs w:val="20"/>
              </w:rPr>
              <w:t xml:space="preserve">  Holdings</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6C6BF60A" w14:textId="77777777" w:rsidR="0075061C" w:rsidRPr="002617D1" w:rsidRDefault="0075061C">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19/09/2013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4CAC21E" w14:textId="5956EA6A" w:rsidR="0075061C" w:rsidRPr="002617D1" w:rsidRDefault="003F04F2">
            <w:pPr>
              <w:autoSpaceDE w:val="0"/>
              <w:autoSpaceDN w:val="0"/>
              <w:adjustRightInd w:val="0"/>
              <w:spacing w:after="120"/>
              <w:ind w:left="-142" w:firstLine="142"/>
              <w:jc w:val="center"/>
              <w:rPr>
                <w:rFonts w:ascii="Arial" w:hAnsi="Arial" w:cs="Arial"/>
                <w:color w:val="000000"/>
                <w:sz w:val="20"/>
                <w:szCs w:val="20"/>
              </w:rPr>
            </w:pPr>
            <w:r>
              <w:rPr>
                <w:rFonts w:ascii="Arial" w:hAnsi="Arial" w:cs="Arial"/>
                <w:color w:val="000000"/>
                <w:sz w:val="20"/>
                <w:szCs w:val="20"/>
              </w:rPr>
              <w:t>Dominicana</w:t>
            </w:r>
          </w:p>
        </w:tc>
      </w:tr>
      <w:tr w:rsidR="0075061C" w:rsidRPr="002617D1" w14:paraId="21EC17A1" w14:textId="77777777" w:rsidTr="00C94598">
        <w:trPr>
          <w:trHeight w:val="549"/>
        </w:trPr>
        <w:tc>
          <w:tcPr>
            <w:cnfStyle w:val="001000000000" w:firstRow="0" w:lastRow="0" w:firstColumn="1" w:lastColumn="0" w:oddVBand="0" w:evenVBand="0" w:oddHBand="0" w:evenHBand="0" w:firstRowFirstColumn="0" w:firstRowLastColumn="0" w:lastRowFirstColumn="0" w:lastRowLastColumn="0"/>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B8C39" w14:textId="77777777" w:rsidR="0075061C" w:rsidRPr="002617D1" w:rsidRDefault="0075061C" w:rsidP="00967B44">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MONICA APARICIO SMITH</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F3FA5"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16/12/1953</w:t>
            </w:r>
          </w:p>
        </w:tc>
        <w:tc>
          <w:tcPr>
            <w:tcW w:w="1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C98E15"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41.604.626</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5CA042"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Cédula de Ciudadanía</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CDBA5"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Economista</w:t>
            </w:r>
          </w:p>
        </w:tc>
        <w:tc>
          <w:tcPr>
            <w:tcW w:w="1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031059" w14:textId="5E7A9FCD"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Consultor</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1970424"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13/06/2014</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86C2CD"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lang w:val="es-CO" w:eastAsia="es-CO"/>
              </w:rPr>
              <w:t>Colombiana</w:t>
            </w:r>
          </w:p>
        </w:tc>
      </w:tr>
      <w:tr w:rsidR="0075061C" w:rsidRPr="002617D1" w14:paraId="217E81B5" w14:textId="77777777" w:rsidTr="00C94598">
        <w:trPr>
          <w:trHeight w:val="805"/>
        </w:trPr>
        <w:tc>
          <w:tcPr>
            <w:cnfStyle w:val="001000000000" w:firstRow="0" w:lastRow="0" w:firstColumn="1" w:lastColumn="0" w:oddVBand="0" w:evenVBand="0" w:oddHBand="0" w:evenHBand="0" w:firstRowFirstColumn="0" w:firstRowLastColumn="0" w:lastRowFirstColumn="0" w:lastRowLastColumn="0"/>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533734" w14:textId="77777777" w:rsidR="0075061C" w:rsidRPr="002617D1" w:rsidRDefault="0075061C" w:rsidP="00967B44">
            <w:pPr>
              <w:autoSpaceDE w:val="0"/>
              <w:autoSpaceDN w:val="0"/>
              <w:adjustRightInd w:val="0"/>
              <w:spacing w:after="120"/>
              <w:ind w:left="-142" w:firstLine="142"/>
              <w:jc w:val="center"/>
              <w:rPr>
                <w:rFonts w:ascii="Arial" w:hAnsi="Arial" w:cs="Arial"/>
                <w:color w:val="000000"/>
                <w:sz w:val="20"/>
                <w:szCs w:val="20"/>
              </w:rPr>
            </w:pPr>
            <w:r w:rsidRPr="002617D1">
              <w:rPr>
                <w:rFonts w:ascii="Arial" w:hAnsi="Arial" w:cs="Arial"/>
                <w:color w:val="000000"/>
                <w:sz w:val="20"/>
                <w:szCs w:val="20"/>
              </w:rPr>
              <w:t>RAFAEL PARDO SOTO</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79BD2E"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12/06/1968</w:t>
            </w:r>
          </w:p>
        </w:tc>
        <w:tc>
          <w:tcPr>
            <w:tcW w:w="1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B47C8"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80.414.194</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DD94BA"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Cédula de Ciudadanía</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09F91F2"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Administrador de Empresas</w:t>
            </w:r>
          </w:p>
        </w:tc>
        <w:tc>
          <w:tcPr>
            <w:tcW w:w="1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AE9363" w14:textId="2151748F"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 xml:space="preserve">Director de </w:t>
            </w:r>
            <w:proofErr w:type="spellStart"/>
            <w:r w:rsidRPr="002617D1">
              <w:rPr>
                <w:rFonts w:ascii="Arial" w:hAnsi="Arial" w:cs="Arial"/>
                <w:color w:val="000000"/>
                <w:sz w:val="20"/>
                <w:szCs w:val="20"/>
              </w:rPr>
              <w:t>Helm</w:t>
            </w:r>
            <w:proofErr w:type="spellEnd"/>
            <w:r w:rsidRPr="002617D1">
              <w:rPr>
                <w:rFonts w:ascii="Arial" w:hAnsi="Arial" w:cs="Arial"/>
                <w:color w:val="000000"/>
                <w:sz w:val="20"/>
                <w:szCs w:val="20"/>
              </w:rPr>
              <w:t xml:space="preserve">  Holdings</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858DF5C"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rPr>
              <w:t>12/09/2013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7D99B5" w14:textId="77777777" w:rsidR="0075061C" w:rsidRPr="002617D1" w:rsidRDefault="0075061C" w:rsidP="00967B44">
            <w:pPr>
              <w:autoSpaceDE w:val="0"/>
              <w:autoSpaceDN w:val="0"/>
              <w:adjustRightInd w:val="0"/>
              <w:spacing w:after="120"/>
              <w:ind w:left="-142" w:firstLine="142"/>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617D1">
              <w:rPr>
                <w:rFonts w:ascii="Arial" w:hAnsi="Arial" w:cs="Arial"/>
                <w:color w:val="000000"/>
                <w:sz w:val="20"/>
                <w:szCs w:val="20"/>
                <w:lang w:val="es-CO" w:eastAsia="es-CO"/>
              </w:rPr>
              <w:t>Colombiana</w:t>
            </w:r>
          </w:p>
        </w:tc>
      </w:tr>
    </w:tbl>
    <w:p w14:paraId="0D42C523" w14:textId="77777777" w:rsidR="00BC4619" w:rsidRDefault="00BC4619" w:rsidP="00C25A91">
      <w:pPr>
        <w:autoSpaceDE w:val="0"/>
        <w:autoSpaceDN w:val="0"/>
        <w:adjustRightInd w:val="0"/>
        <w:jc w:val="both"/>
        <w:rPr>
          <w:rFonts w:ascii="Arial" w:hAnsi="Arial" w:cs="Arial"/>
          <w:color w:val="000000"/>
          <w:sz w:val="22"/>
          <w:szCs w:val="22"/>
          <w:lang w:val="es-CO"/>
        </w:rPr>
      </w:pPr>
    </w:p>
    <w:p w14:paraId="14E3A080" w14:textId="404528ED" w:rsidR="002617D1" w:rsidRPr="002617D1" w:rsidRDefault="002617D1" w:rsidP="002617D1">
      <w:pPr>
        <w:autoSpaceDE w:val="0"/>
        <w:autoSpaceDN w:val="0"/>
        <w:adjustRightInd w:val="0"/>
        <w:jc w:val="both"/>
        <w:rPr>
          <w:rFonts w:ascii="Arial" w:hAnsi="Arial" w:cs="Arial"/>
          <w:color w:val="000000"/>
        </w:rPr>
      </w:pPr>
      <w:r w:rsidRPr="002617D1">
        <w:rPr>
          <w:rFonts w:ascii="Arial" w:hAnsi="Arial" w:cs="Arial"/>
          <w:color w:val="000000"/>
        </w:rPr>
        <w:t xml:space="preserve">En la Asamblea Extraordinaria de Accionistas realizada el 19 de noviembre de 2018, se aprobó la designación a partir del 1º de enero de 2019, de los señores Manuel Olivares y Cristián Toro como Directores de la Junta Directiva, en reemplazo de los señores Milton </w:t>
      </w:r>
      <w:proofErr w:type="spellStart"/>
      <w:r w:rsidRPr="002617D1">
        <w:rPr>
          <w:rFonts w:ascii="Arial" w:hAnsi="Arial" w:cs="Arial"/>
          <w:color w:val="000000"/>
        </w:rPr>
        <w:t>Maluhy</w:t>
      </w:r>
      <w:proofErr w:type="spellEnd"/>
      <w:r w:rsidRPr="002617D1">
        <w:rPr>
          <w:rFonts w:ascii="Arial" w:hAnsi="Arial" w:cs="Arial"/>
          <w:color w:val="000000"/>
        </w:rPr>
        <w:t xml:space="preserve"> y Rogerio Carvalho Braga. Los demás cargos se mantuvieron conformados por los Directores ya nombrados. </w:t>
      </w:r>
    </w:p>
    <w:p w14:paraId="7FF5D617" w14:textId="152320FA" w:rsidR="009757EF" w:rsidRPr="009757EF" w:rsidRDefault="009757EF" w:rsidP="00C25A91">
      <w:pPr>
        <w:autoSpaceDE w:val="0"/>
        <w:autoSpaceDN w:val="0"/>
        <w:adjustRightInd w:val="0"/>
        <w:jc w:val="both"/>
        <w:rPr>
          <w:rFonts w:ascii="Arial" w:hAnsi="Arial" w:cs="Arial"/>
          <w:color w:val="000000"/>
          <w:sz w:val="22"/>
          <w:szCs w:val="22"/>
        </w:rPr>
      </w:pPr>
    </w:p>
    <w:tbl>
      <w:tblPr>
        <w:tblW w:w="7630" w:type="dxa"/>
        <w:jc w:val="center"/>
        <w:tblCellMar>
          <w:left w:w="70" w:type="dxa"/>
          <w:right w:w="70" w:type="dxa"/>
        </w:tblCellMar>
        <w:tblLook w:val="04A0" w:firstRow="1" w:lastRow="0" w:firstColumn="1" w:lastColumn="0" w:noHBand="0" w:noVBand="1"/>
      </w:tblPr>
      <w:tblGrid>
        <w:gridCol w:w="4085"/>
        <w:gridCol w:w="1985"/>
        <w:gridCol w:w="1560"/>
      </w:tblGrid>
      <w:tr w:rsidR="00575A5F" w:rsidRPr="002617D1" w14:paraId="4D0EE1B1" w14:textId="77777777" w:rsidTr="002617D1">
        <w:trPr>
          <w:trHeight w:val="122"/>
          <w:jc w:val="center"/>
        </w:trPr>
        <w:tc>
          <w:tcPr>
            <w:tcW w:w="7630" w:type="dxa"/>
            <w:gridSpan w:val="3"/>
            <w:tcBorders>
              <w:top w:val="single" w:sz="8" w:space="0" w:color="auto"/>
              <w:left w:val="single" w:sz="8" w:space="0" w:color="auto"/>
              <w:bottom w:val="single" w:sz="4" w:space="0" w:color="auto"/>
              <w:right w:val="single" w:sz="8" w:space="0" w:color="000000"/>
            </w:tcBorders>
            <w:shd w:val="clear" w:color="auto" w:fill="BFBFBF" w:themeFill="background1" w:themeFillShade="BF"/>
            <w:noWrap/>
            <w:vAlign w:val="bottom"/>
            <w:hideMark/>
          </w:tcPr>
          <w:p w14:paraId="55919506" w14:textId="4CF159CE" w:rsidR="00575A5F" w:rsidRPr="002617D1" w:rsidRDefault="00575A5F" w:rsidP="00B96778">
            <w:pPr>
              <w:jc w:val="center"/>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Comité de Auditoría </w:t>
            </w:r>
            <w:r w:rsidR="00B96778" w:rsidRPr="002617D1">
              <w:rPr>
                <w:rFonts w:ascii="Arial" w:hAnsi="Arial" w:cs="Arial"/>
                <w:color w:val="000000"/>
                <w:sz w:val="20"/>
                <w:szCs w:val="20"/>
                <w:lang w:val="es-CO" w:eastAsia="es-CO"/>
              </w:rPr>
              <w:t xml:space="preserve">Itaú </w:t>
            </w:r>
            <w:proofErr w:type="spellStart"/>
            <w:r w:rsidRPr="002617D1">
              <w:rPr>
                <w:rFonts w:ascii="Arial" w:hAnsi="Arial" w:cs="Arial"/>
                <w:color w:val="000000"/>
                <w:sz w:val="20"/>
                <w:szCs w:val="20"/>
                <w:lang w:val="es-CO" w:eastAsia="es-CO"/>
              </w:rPr>
              <w:t>CorpBanca</w:t>
            </w:r>
            <w:proofErr w:type="spellEnd"/>
          </w:p>
        </w:tc>
      </w:tr>
      <w:tr w:rsidR="00575A5F" w:rsidRPr="002617D1" w14:paraId="5CCA9919" w14:textId="77777777" w:rsidTr="002617D1">
        <w:trPr>
          <w:trHeight w:val="165"/>
          <w:jc w:val="center"/>
        </w:trPr>
        <w:tc>
          <w:tcPr>
            <w:tcW w:w="4085" w:type="dxa"/>
            <w:tcBorders>
              <w:top w:val="nil"/>
              <w:left w:val="single" w:sz="8" w:space="0" w:color="auto"/>
              <w:bottom w:val="single" w:sz="4" w:space="0" w:color="auto"/>
              <w:right w:val="single" w:sz="4" w:space="0" w:color="auto"/>
            </w:tcBorders>
            <w:shd w:val="clear" w:color="auto" w:fill="auto"/>
            <w:noWrap/>
            <w:vAlign w:val="bottom"/>
            <w:hideMark/>
          </w:tcPr>
          <w:p w14:paraId="4EF52D53"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Nombre</w:t>
            </w:r>
          </w:p>
        </w:tc>
        <w:tc>
          <w:tcPr>
            <w:tcW w:w="1985" w:type="dxa"/>
            <w:tcBorders>
              <w:top w:val="nil"/>
              <w:left w:val="nil"/>
              <w:bottom w:val="single" w:sz="4" w:space="0" w:color="auto"/>
              <w:right w:val="single" w:sz="4" w:space="0" w:color="auto"/>
            </w:tcBorders>
            <w:shd w:val="clear" w:color="auto" w:fill="auto"/>
            <w:noWrap/>
            <w:vAlign w:val="bottom"/>
            <w:hideMark/>
          </w:tcPr>
          <w:p w14:paraId="2ED8A3D1"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Identificación</w:t>
            </w:r>
          </w:p>
        </w:tc>
        <w:tc>
          <w:tcPr>
            <w:tcW w:w="1560" w:type="dxa"/>
            <w:tcBorders>
              <w:top w:val="nil"/>
              <w:left w:val="nil"/>
              <w:bottom w:val="single" w:sz="4" w:space="0" w:color="auto"/>
              <w:right w:val="single" w:sz="8" w:space="0" w:color="auto"/>
            </w:tcBorders>
            <w:shd w:val="clear" w:color="auto" w:fill="auto"/>
            <w:noWrap/>
            <w:vAlign w:val="bottom"/>
            <w:hideMark/>
          </w:tcPr>
          <w:p w14:paraId="48115A86"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Nacionalidad</w:t>
            </w:r>
          </w:p>
        </w:tc>
      </w:tr>
      <w:tr w:rsidR="00F92A42" w:rsidRPr="002617D1" w14:paraId="30D9B853" w14:textId="77777777" w:rsidTr="002617D1">
        <w:trPr>
          <w:trHeight w:val="210"/>
          <w:jc w:val="center"/>
        </w:trPr>
        <w:tc>
          <w:tcPr>
            <w:tcW w:w="4085" w:type="dxa"/>
            <w:tcBorders>
              <w:top w:val="nil"/>
              <w:left w:val="single" w:sz="8" w:space="0" w:color="auto"/>
              <w:bottom w:val="single" w:sz="4" w:space="0" w:color="auto"/>
              <w:right w:val="single" w:sz="4" w:space="0" w:color="auto"/>
            </w:tcBorders>
            <w:shd w:val="clear" w:color="auto" w:fill="auto"/>
            <w:noWrap/>
            <w:vAlign w:val="bottom"/>
          </w:tcPr>
          <w:p w14:paraId="3FA1A2EF" w14:textId="12B18E14" w:rsidR="00F92A42" w:rsidRPr="002617D1" w:rsidRDefault="00F92A42"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Mónica Aparicio Smith</w:t>
            </w:r>
          </w:p>
        </w:tc>
        <w:tc>
          <w:tcPr>
            <w:tcW w:w="1985" w:type="dxa"/>
            <w:tcBorders>
              <w:top w:val="nil"/>
              <w:left w:val="nil"/>
              <w:bottom w:val="single" w:sz="4" w:space="0" w:color="auto"/>
              <w:right w:val="single" w:sz="4" w:space="0" w:color="auto"/>
            </w:tcBorders>
            <w:shd w:val="clear" w:color="auto" w:fill="auto"/>
            <w:noWrap/>
            <w:vAlign w:val="bottom"/>
          </w:tcPr>
          <w:p w14:paraId="36F48CE8" w14:textId="7AC6613F" w:rsidR="00F92A42" w:rsidRPr="002617D1" w:rsidRDefault="00F92A42"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C.C. </w:t>
            </w:r>
            <w:r w:rsidRPr="002617D1">
              <w:rPr>
                <w:rFonts w:ascii="Arial" w:hAnsi="Arial" w:cs="Arial"/>
                <w:color w:val="000000"/>
                <w:sz w:val="20"/>
                <w:szCs w:val="20"/>
              </w:rPr>
              <w:t>41.604.626</w:t>
            </w:r>
          </w:p>
        </w:tc>
        <w:tc>
          <w:tcPr>
            <w:tcW w:w="1560" w:type="dxa"/>
            <w:tcBorders>
              <w:top w:val="nil"/>
              <w:left w:val="nil"/>
              <w:bottom w:val="single" w:sz="4" w:space="0" w:color="auto"/>
              <w:right w:val="single" w:sz="8" w:space="0" w:color="auto"/>
            </w:tcBorders>
            <w:shd w:val="clear" w:color="auto" w:fill="auto"/>
            <w:noWrap/>
            <w:vAlign w:val="bottom"/>
          </w:tcPr>
          <w:p w14:paraId="5ECE7134" w14:textId="278DA7B9" w:rsidR="00F92A42" w:rsidRPr="002617D1" w:rsidRDefault="00F92A42"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Colombiana</w:t>
            </w:r>
          </w:p>
        </w:tc>
      </w:tr>
      <w:tr w:rsidR="00575A5F" w:rsidRPr="002617D1" w14:paraId="234394C1" w14:textId="77777777" w:rsidTr="002617D1">
        <w:trPr>
          <w:trHeight w:val="115"/>
          <w:jc w:val="center"/>
        </w:trPr>
        <w:tc>
          <w:tcPr>
            <w:tcW w:w="4085" w:type="dxa"/>
            <w:tcBorders>
              <w:top w:val="nil"/>
              <w:left w:val="single" w:sz="8" w:space="0" w:color="auto"/>
              <w:bottom w:val="single" w:sz="4" w:space="0" w:color="auto"/>
              <w:right w:val="single" w:sz="4" w:space="0" w:color="auto"/>
            </w:tcBorders>
            <w:shd w:val="clear" w:color="auto" w:fill="auto"/>
            <w:vAlign w:val="bottom"/>
            <w:hideMark/>
          </w:tcPr>
          <w:p w14:paraId="63604CCA"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Roberto Brigard Holguín </w:t>
            </w:r>
          </w:p>
        </w:tc>
        <w:tc>
          <w:tcPr>
            <w:tcW w:w="1985" w:type="dxa"/>
            <w:tcBorders>
              <w:top w:val="nil"/>
              <w:left w:val="nil"/>
              <w:bottom w:val="single" w:sz="4" w:space="0" w:color="auto"/>
              <w:right w:val="single" w:sz="4" w:space="0" w:color="auto"/>
            </w:tcBorders>
            <w:shd w:val="clear" w:color="auto" w:fill="auto"/>
            <w:vAlign w:val="center"/>
            <w:hideMark/>
          </w:tcPr>
          <w:p w14:paraId="006ED321" w14:textId="77777777" w:rsidR="00575A5F" w:rsidRPr="002617D1" w:rsidRDefault="00575A5F" w:rsidP="00C25A91">
            <w:pPr>
              <w:jc w:val="both"/>
              <w:rPr>
                <w:rFonts w:ascii="Arial" w:hAnsi="Arial" w:cs="Arial"/>
                <w:sz w:val="20"/>
                <w:szCs w:val="20"/>
                <w:lang w:val="es-CO" w:eastAsia="es-CO"/>
              </w:rPr>
            </w:pPr>
            <w:r w:rsidRPr="002617D1">
              <w:rPr>
                <w:rFonts w:ascii="Arial" w:hAnsi="Arial" w:cs="Arial"/>
                <w:sz w:val="20"/>
                <w:szCs w:val="20"/>
                <w:lang w:val="es-CO" w:eastAsia="es-CO"/>
              </w:rPr>
              <w:t>CC.19060695</w:t>
            </w:r>
          </w:p>
        </w:tc>
        <w:tc>
          <w:tcPr>
            <w:tcW w:w="1560" w:type="dxa"/>
            <w:tcBorders>
              <w:top w:val="nil"/>
              <w:left w:val="nil"/>
              <w:bottom w:val="single" w:sz="4" w:space="0" w:color="auto"/>
              <w:right w:val="single" w:sz="8" w:space="0" w:color="auto"/>
            </w:tcBorders>
            <w:shd w:val="clear" w:color="auto" w:fill="auto"/>
            <w:noWrap/>
            <w:vAlign w:val="bottom"/>
            <w:hideMark/>
          </w:tcPr>
          <w:p w14:paraId="36A64220" w14:textId="77777777" w:rsidR="00575A5F" w:rsidRPr="002617D1" w:rsidRDefault="00A53791"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C</w:t>
            </w:r>
            <w:r w:rsidR="00575A5F" w:rsidRPr="002617D1">
              <w:rPr>
                <w:rFonts w:ascii="Arial" w:hAnsi="Arial" w:cs="Arial"/>
                <w:color w:val="000000"/>
                <w:sz w:val="20"/>
                <w:szCs w:val="20"/>
                <w:lang w:val="es-CO" w:eastAsia="es-CO"/>
              </w:rPr>
              <w:t>olombiana</w:t>
            </w:r>
          </w:p>
        </w:tc>
      </w:tr>
      <w:tr w:rsidR="00575A5F" w:rsidRPr="002617D1" w14:paraId="36D8E0FB" w14:textId="77777777" w:rsidTr="002617D1">
        <w:trPr>
          <w:trHeight w:val="160"/>
          <w:jc w:val="center"/>
        </w:trPr>
        <w:tc>
          <w:tcPr>
            <w:tcW w:w="4085" w:type="dxa"/>
            <w:tcBorders>
              <w:top w:val="nil"/>
              <w:left w:val="single" w:sz="8" w:space="0" w:color="auto"/>
              <w:bottom w:val="single" w:sz="4" w:space="0" w:color="auto"/>
              <w:right w:val="single" w:sz="4" w:space="0" w:color="auto"/>
            </w:tcBorders>
            <w:shd w:val="clear" w:color="auto" w:fill="auto"/>
            <w:vAlign w:val="bottom"/>
            <w:hideMark/>
          </w:tcPr>
          <w:p w14:paraId="72AE67DB"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Luis Fernando Martínez Lema  </w:t>
            </w:r>
          </w:p>
        </w:tc>
        <w:tc>
          <w:tcPr>
            <w:tcW w:w="1985" w:type="dxa"/>
            <w:tcBorders>
              <w:top w:val="nil"/>
              <w:left w:val="nil"/>
              <w:bottom w:val="single" w:sz="4" w:space="0" w:color="auto"/>
              <w:right w:val="single" w:sz="4" w:space="0" w:color="auto"/>
            </w:tcBorders>
            <w:shd w:val="clear" w:color="auto" w:fill="auto"/>
            <w:vAlign w:val="center"/>
            <w:hideMark/>
          </w:tcPr>
          <w:p w14:paraId="27D34228" w14:textId="77777777" w:rsidR="00575A5F" w:rsidRPr="002617D1" w:rsidRDefault="00575A5F" w:rsidP="00C25A91">
            <w:pPr>
              <w:jc w:val="both"/>
              <w:rPr>
                <w:rFonts w:ascii="Arial" w:hAnsi="Arial" w:cs="Arial"/>
                <w:sz w:val="20"/>
                <w:szCs w:val="20"/>
                <w:lang w:val="es-CO" w:eastAsia="es-CO"/>
              </w:rPr>
            </w:pPr>
            <w:r w:rsidRPr="002617D1">
              <w:rPr>
                <w:rFonts w:ascii="Arial" w:hAnsi="Arial" w:cs="Arial"/>
                <w:sz w:val="20"/>
                <w:szCs w:val="20"/>
                <w:lang w:val="es-CO" w:eastAsia="es-CO"/>
              </w:rPr>
              <w:t xml:space="preserve">CC. 3.228.087 </w:t>
            </w:r>
          </w:p>
        </w:tc>
        <w:tc>
          <w:tcPr>
            <w:tcW w:w="1560" w:type="dxa"/>
            <w:tcBorders>
              <w:top w:val="nil"/>
              <w:left w:val="nil"/>
              <w:bottom w:val="single" w:sz="4" w:space="0" w:color="auto"/>
              <w:right w:val="single" w:sz="8" w:space="0" w:color="auto"/>
            </w:tcBorders>
            <w:shd w:val="clear" w:color="auto" w:fill="auto"/>
            <w:noWrap/>
            <w:vAlign w:val="bottom"/>
            <w:hideMark/>
          </w:tcPr>
          <w:p w14:paraId="6E9DCD46" w14:textId="77777777" w:rsidR="00575A5F" w:rsidRPr="002617D1" w:rsidRDefault="00A53791"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C</w:t>
            </w:r>
            <w:r w:rsidR="00575A5F" w:rsidRPr="002617D1">
              <w:rPr>
                <w:rFonts w:ascii="Arial" w:hAnsi="Arial" w:cs="Arial"/>
                <w:color w:val="000000"/>
                <w:sz w:val="20"/>
                <w:szCs w:val="20"/>
                <w:lang w:val="es-CO" w:eastAsia="es-CO"/>
              </w:rPr>
              <w:t>olombiana</w:t>
            </w:r>
          </w:p>
        </w:tc>
      </w:tr>
      <w:tr w:rsidR="00575A5F" w:rsidRPr="002617D1" w14:paraId="12F655B9" w14:textId="77777777" w:rsidTr="002617D1">
        <w:trPr>
          <w:trHeight w:val="192"/>
          <w:jc w:val="center"/>
        </w:trPr>
        <w:tc>
          <w:tcPr>
            <w:tcW w:w="4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BBC0D" w14:textId="620F151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Juan Bernabé Echeverría  González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3AA0169" w14:textId="77777777" w:rsidR="00575A5F" w:rsidRPr="002617D1" w:rsidRDefault="00575A5F" w:rsidP="00C25A91">
            <w:pPr>
              <w:jc w:val="both"/>
              <w:rPr>
                <w:rFonts w:ascii="Arial" w:hAnsi="Arial" w:cs="Arial"/>
                <w:sz w:val="20"/>
                <w:szCs w:val="20"/>
                <w:lang w:val="es-CO" w:eastAsia="es-CO"/>
              </w:rPr>
            </w:pPr>
            <w:r w:rsidRPr="002617D1">
              <w:rPr>
                <w:rFonts w:ascii="Arial" w:hAnsi="Arial" w:cs="Arial"/>
                <w:sz w:val="20"/>
                <w:szCs w:val="20"/>
                <w:lang w:val="es-CO" w:eastAsia="es-CO"/>
              </w:rPr>
              <w:t>PP 6.612.554-3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04E5F2" w14:textId="77777777" w:rsidR="00575A5F" w:rsidRPr="002617D1" w:rsidRDefault="00A53791"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C</w:t>
            </w:r>
            <w:r w:rsidR="00575A5F" w:rsidRPr="002617D1">
              <w:rPr>
                <w:rFonts w:ascii="Arial" w:hAnsi="Arial" w:cs="Arial"/>
                <w:color w:val="000000"/>
                <w:sz w:val="20"/>
                <w:szCs w:val="20"/>
                <w:lang w:val="es-CO" w:eastAsia="es-CO"/>
              </w:rPr>
              <w:t>hileno</w:t>
            </w:r>
          </w:p>
        </w:tc>
      </w:tr>
      <w:tr w:rsidR="00F92A42" w:rsidRPr="002617D1" w14:paraId="08C54B58" w14:textId="77777777" w:rsidTr="002617D1">
        <w:trPr>
          <w:trHeight w:val="107"/>
          <w:jc w:val="center"/>
        </w:trPr>
        <w:tc>
          <w:tcPr>
            <w:tcW w:w="4085" w:type="dxa"/>
            <w:tcBorders>
              <w:top w:val="single" w:sz="4" w:space="0" w:color="auto"/>
              <w:left w:val="single" w:sz="4" w:space="0" w:color="auto"/>
              <w:bottom w:val="single" w:sz="4" w:space="0" w:color="auto"/>
              <w:right w:val="single" w:sz="4" w:space="0" w:color="auto"/>
            </w:tcBorders>
            <w:shd w:val="clear" w:color="auto" w:fill="auto"/>
            <w:vAlign w:val="bottom"/>
          </w:tcPr>
          <w:p w14:paraId="233FCF65" w14:textId="3666CEF8" w:rsidR="00F92A42" w:rsidRPr="002617D1" w:rsidRDefault="00F92A42"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Diego Fresco Gutiérrez</w:t>
            </w:r>
          </w:p>
        </w:tc>
        <w:tc>
          <w:tcPr>
            <w:tcW w:w="1985" w:type="dxa"/>
            <w:tcBorders>
              <w:top w:val="single" w:sz="4" w:space="0" w:color="auto"/>
              <w:left w:val="nil"/>
              <w:bottom w:val="single" w:sz="4" w:space="0" w:color="auto"/>
              <w:right w:val="single" w:sz="4" w:space="0" w:color="auto"/>
            </w:tcBorders>
            <w:shd w:val="clear" w:color="auto" w:fill="auto"/>
            <w:vAlign w:val="center"/>
          </w:tcPr>
          <w:p w14:paraId="620426D6" w14:textId="4A193D3D" w:rsidR="00F92A42" w:rsidRPr="002617D1" w:rsidRDefault="00F92A42" w:rsidP="00C25A91">
            <w:pPr>
              <w:jc w:val="both"/>
              <w:rPr>
                <w:rFonts w:ascii="Arial" w:hAnsi="Arial" w:cs="Arial"/>
                <w:sz w:val="20"/>
                <w:szCs w:val="20"/>
                <w:lang w:val="es-CO" w:eastAsia="es-CO"/>
              </w:rPr>
            </w:pPr>
            <w:r w:rsidRPr="002617D1">
              <w:rPr>
                <w:rFonts w:ascii="Arial" w:hAnsi="Arial" w:cs="Arial"/>
                <w:sz w:val="20"/>
                <w:szCs w:val="20"/>
                <w:lang w:val="es-CO" w:eastAsia="es-CO"/>
              </w:rPr>
              <w:t>PP 550.043</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5452D514" w14:textId="359BDCE7" w:rsidR="00F92A42" w:rsidRPr="002617D1" w:rsidRDefault="00F92A42"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Brasileño</w:t>
            </w:r>
          </w:p>
        </w:tc>
      </w:tr>
    </w:tbl>
    <w:p w14:paraId="0F4367C3" w14:textId="77777777" w:rsidR="00892742" w:rsidRPr="002617D1" w:rsidRDefault="00892742" w:rsidP="00C25A91">
      <w:pPr>
        <w:autoSpaceDE w:val="0"/>
        <w:autoSpaceDN w:val="0"/>
        <w:adjustRightInd w:val="0"/>
        <w:jc w:val="center"/>
        <w:rPr>
          <w:rFonts w:ascii="Arial" w:hAnsi="Arial" w:cs="Arial"/>
          <w:color w:val="000000"/>
          <w:sz w:val="20"/>
          <w:szCs w:val="20"/>
          <w:lang w:val="es-CO"/>
        </w:rPr>
      </w:pPr>
    </w:p>
    <w:tbl>
      <w:tblPr>
        <w:tblW w:w="7639" w:type="dxa"/>
        <w:jc w:val="center"/>
        <w:tblCellMar>
          <w:left w:w="70" w:type="dxa"/>
          <w:right w:w="70" w:type="dxa"/>
        </w:tblCellMar>
        <w:tblLook w:val="04A0" w:firstRow="1" w:lastRow="0" w:firstColumn="1" w:lastColumn="0" w:noHBand="0" w:noVBand="1"/>
      </w:tblPr>
      <w:tblGrid>
        <w:gridCol w:w="4110"/>
        <w:gridCol w:w="2001"/>
        <w:gridCol w:w="1528"/>
      </w:tblGrid>
      <w:tr w:rsidR="00575A5F" w:rsidRPr="002617D1" w14:paraId="4A4FB03A" w14:textId="77777777" w:rsidTr="00F92A42">
        <w:trPr>
          <w:trHeight w:val="300"/>
          <w:jc w:val="center"/>
        </w:trPr>
        <w:tc>
          <w:tcPr>
            <w:tcW w:w="7639" w:type="dxa"/>
            <w:gridSpan w:val="3"/>
            <w:tcBorders>
              <w:top w:val="single" w:sz="8" w:space="0" w:color="auto"/>
              <w:left w:val="single" w:sz="8" w:space="0" w:color="auto"/>
              <w:bottom w:val="nil"/>
              <w:right w:val="single" w:sz="8" w:space="0" w:color="000000"/>
            </w:tcBorders>
            <w:shd w:val="clear" w:color="auto" w:fill="BFBFBF" w:themeFill="background1" w:themeFillShade="BF"/>
            <w:noWrap/>
            <w:vAlign w:val="bottom"/>
            <w:hideMark/>
          </w:tcPr>
          <w:p w14:paraId="27F0573E" w14:textId="77777777" w:rsidR="00575A5F" w:rsidRPr="002617D1" w:rsidRDefault="00575A5F" w:rsidP="00C25A91">
            <w:pPr>
              <w:jc w:val="center"/>
              <w:rPr>
                <w:rFonts w:ascii="Arial" w:hAnsi="Arial" w:cs="Arial"/>
                <w:color w:val="000000"/>
                <w:sz w:val="20"/>
                <w:szCs w:val="20"/>
                <w:lang w:val="es-CO" w:eastAsia="es-CO"/>
              </w:rPr>
            </w:pPr>
            <w:r w:rsidRPr="002617D1">
              <w:rPr>
                <w:rFonts w:ascii="Arial" w:hAnsi="Arial" w:cs="Arial"/>
                <w:color w:val="000000"/>
                <w:sz w:val="20"/>
                <w:szCs w:val="20"/>
                <w:lang w:val="es-CO" w:eastAsia="es-CO"/>
              </w:rPr>
              <w:t>Gobierno Corporativo</w:t>
            </w:r>
          </w:p>
        </w:tc>
      </w:tr>
      <w:tr w:rsidR="00575A5F" w:rsidRPr="002617D1" w14:paraId="78A6E3F4" w14:textId="77777777" w:rsidTr="00A25F06">
        <w:trPr>
          <w:trHeight w:val="315"/>
          <w:jc w:val="center"/>
        </w:trPr>
        <w:tc>
          <w:tcPr>
            <w:tcW w:w="4110"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E287E94"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Nombre</w:t>
            </w:r>
          </w:p>
        </w:tc>
        <w:tc>
          <w:tcPr>
            <w:tcW w:w="2001"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228CE7FB"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Identificación</w:t>
            </w:r>
          </w:p>
        </w:tc>
        <w:tc>
          <w:tcPr>
            <w:tcW w:w="1528"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12AC5789"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Nacionalidad</w:t>
            </w:r>
          </w:p>
        </w:tc>
      </w:tr>
      <w:tr w:rsidR="00575A5F" w:rsidRPr="002617D1" w14:paraId="3B5CEF8D" w14:textId="77777777" w:rsidTr="00622CBB">
        <w:trPr>
          <w:trHeight w:val="315"/>
          <w:jc w:val="center"/>
        </w:trPr>
        <w:tc>
          <w:tcPr>
            <w:tcW w:w="4110" w:type="dxa"/>
            <w:tcBorders>
              <w:top w:val="single" w:sz="4" w:space="0" w:color="auto"/>
              <w:left w:val="single" w:sz="8" w:space="0" w:color="auto"/>
              <w:bottom w:val="single" w:sz="8" w:space="0" w:color="auto"/>
              <w:right w:val="single" w:sz="4" w:space="0" w:color="auto"/>
            </w:tcBorders>
            <w:shd w:val="clear" w:color="auto" w:fill="auto"/>
            <w:vAlign w:val="bottom"/>
          </w:tcPr>
          <w:p w14:paraId="358408E5" w14:textId="77A90AB7" w:rsidR="00575A5F" w:rsidRPr="002617D1" w:rsidRDefault="005D24CC" w:rsidP="005D24CC">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Gabriel Amado de </w:t>
            </w:r>
            <w:proofErr w:type="spellStart"/>
            <w:r w:rsidRPr="002617D1">
              <w:rPr>
                <w:rFonts w:ascii="Arial" w:hAnsi="Arial" w:cs="Arial"/>
                <w:color w:val="000000"/>
                <w:sz w:val="20"/>
                <w:szCs w:val="20"/>
                <w:lang w:val="es-CO" w:eastAsia="es-CO"/>
              </w:rPr>
              <w:t>Moura</w:t>
            </w:r>
            <w:proofErr w:type="spellEnd"/>
          </w:p>
        </w:tc>
        <w:tc>
          <w:tcPr>
            <w:tcW w:w="2001" w:type="dxa"/>
            <w:tcBorders>
              <w:top w:val="single" w:sz="4" w:space="0" w:color="auto"/>
              <w:left w:val="single" w:sz="8" w:space="0" w:color="auto"/>
              <w:bottom w:val="single" w:sz="8" w:space="0" w:color="auto"/>
              <w:right w:val="single" w:sz="4" w:space="0" w:color="auto"/>
            </w:tcBorders>
            <w:shd w:val="clear" w:color="auto" w:fill="auto"/>
            <w:vAlign w:val="bottom"/>
          </w:tcPr>
          <w:p w14:paraId="2555F968" w14:textId="3648C357" w:rsidR="00575A5F" w:rsidRPr="002617D1" w:rsidRDefault="00295D54" w:rsidP="00C25A91">
            <w:pPr>
              <w:jc w:val="both"/>
              <w:rPr>
                <w:rFonts w:ascii="Arial" w:hAnsi="Arial" w:cs="Arial"/>
                <w:color w:val="000000"/>
                <w:sz w:val="20"/>
                <w:szCs w:val="20"/>
                <w:lang w:val="es-CO" w:eastAsia="es-CO"/>
              </w:rPr>
            </w:pPr>
            <w:r w:rsidRPr="002617D1">
              <w:rPr>
                <w:rFonts w:ascii="Arial" w:eastAsiaTheme="minorHAnsi" w:hAnsi="Arial" w:cs="Arial"/>
                <w:color w:val="000000"/>
                <w:sz w:val="20"/>
                <w:szCs w:val="20"/>
                <w:lang w:val="es-CO" w:eastAsia="en-US"/>
              </w:rPr>
              <w:t>FG235981</w:t>
            </w:r>
          </w:p>
        </w:tc>
        <w:tc>
          <w:tcPr>
            <w:tcW w:w="1528" w:type="dxa"/>
            <w:tcBorders>
              <w:top w:val="single" w:sz="4" w:space="0" w:color="auto"/>
              <w:left w:val="single" w:sz="8" w:space="0" w:color="auto"/>
              <w:bottom w:val="single" w:sz="8" w:space="0" w:color="auto"/>
              <w:right w:val="single" w:sz="4" w:space="0" w:color="auto"/>
            </w:tcBorders>
            <w:shd w:val="clear" w:color="auto" w:fill="auto"/>
            <w:vAlign w:val="bottom"/>
          </w:tcPr>
          <w:p w14:paraId="6E4DD7CE" w14:textId="1C7453E9" w:rsidR="00575A5F" w:rsidRPr="002617D1" w:rsidRDefault="00034C2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Brasileña</w:t>
            </w:r>
          </w:p>
        </w:tc>
      </w:tr>
      <w:tr w:rsidR="00575A5F" w:rsidRPr="002617D1" w14:paraId="1972BF26" w14:textId="77777777" w:rsidTr="00A25F06">
        <w:trPr>
          <w:trHeight w:val="315"/>
          <w:jc w:val="center"/>
        </w:trPr>
        <w:tc>
          <w:tcPr>
            <w:tcW w:w="4110"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775EB57B" w14:textId="77777777" w:rsidR="00575A5F" w:rsidRPr="002617D1" w:rsidRDefault="001331B6"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Juan Bernabé Echeverría </w:t>
            </w:r>
            <w:r w:rsidR="00575A5F" w:rsidRPr="002617D1">
              <w:rPr>
                <w:rFonts w:ascii="Arial" w:hAnsi="Arial" w:cs="Arial"/>
                <w:color w:val="000000"/>
                <w:sz w:val="20"/>
                <w:szCs w:val="20"/>
                <w:lang w:val="es-CO" w:eastAsia="es-CO"/>
              </w:rPr>
              <w:t xml:space="preserve">González </w:t>
            </w:r>
          </w:p>
        </w:tc>
        <w:tc>
          <w:tcPr>
            <w:tcW w:w="2001"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076537E8" w14:textId="77777777" w:rsidR="00575A5F" w:rsidRPr="002617D1" w:rsidRDefault="00575A5F" w:rsidP="00C25A91">
            <w:pPr>
              <w:ind w:left="-8" w:firstLine="8"/>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PP 6.612.554-3</w:t>
            </w:r>
          </w:p>
        </w:tc>
        <w:tc>
          <w:tcPr>
            <w:tcW w:w="1528"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511E7B73" w14:textId="77777777" w:rsidR="00575A5F" w:rsidRPr="002617D1" w:rsidRDefault="00A53791"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C</w:t>
            </w:r>
            <w:r w:rsidR="00575A5F" w:rsidRPr="002617D1">
              <w:rPr>
                <w:rFonts w:ascii="Arial" w:hAnsi="Arial" w:cs="Arial"/>
                <w:color w:val="000000"/>
                <w:sz w:val="20"/>
                <w:szCs w:val="20"/>
                <w:lang w:val="es-CO" w:eastAsia="es-CO"/>
              </w:rPr>
              <w:t>hileno</w:t>
            </w:r>
          </w:p>
        </w:tc>
      </w:tr>
    </w:tbl>
    <w:p w14:paraId="621BDC82" w14:textId="77777777" w:rsidR="007B7560" w:rsidRPr="002617D1" w:rsidRDefault="007B7560" w:rsidP="00C25A91">
      <w:pPr>
        <w:autoSpaceDE w:val="0"/>
        <w:autoSpaceDN w:val="0"/>
        <w:adjustRightInd w:val="0"/>
        <w:jc w:val="both"/>
        <w:rPr>
          <w:rFonts w:ascii="Arial" w:hAnsi="Arial" w:cs="Arial"/>
          <w:color w:val="000000"/>
          <w:sz w:val="20"/>
          <w:szCs w:val="20"/>
          <w:lang w:val="es-CO"/>
        </w:rPr>
      </w:pPr>
    </w:p>
    <w:tbl>
      <w:tblPr>
        <w:tblW w:w="7558" w:type="dxa"/>
        <w:jc w:val="center"/>
        <w:tblCellMar>
          <w:left w:w="70" w:type="dxa"/>
          <w:right w:w="70" w:type="dxa"/>
        </w:tblCellMar>
        <w:tblLook w:val="04A0" w:firstRow="1" w:lastRow="0" w:firstColumn="1" w:lastColumn="0" w:noHBand="0" w:noVBand="1"/>
      </w:tblPr>
      <w:tblGrid>
        <w:gridCol w:w="4084"/>
        <w:gridCol w:w="1950"/>
        <w:gridCol w:w="1524"/>
      </w:tblGrid>
      <w:tr w:rsidR="00575A5F" w:rsidRPr="002617D1" w14:paraId="047DA3E3" w14:textId="77777777" w:rsidTr="00F92A42">
        <w:trPr>
          <w:trHeight w:val="315"/>
          <w:jc w:val="center"/>
        </w:trPr>
        <w:tc>
          <w:tcPr>
            <w:tcW w:w="7558" w:type="dxa"/>
            <w:gridSpan w:val="3"/>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center"/>
            <w:hideMark/>
          </w:tcPr>
          <w:p w14:paraId="61E760E9" w14:textId="77777777" w:rsidR="00575A5F" w:rsidRPr="002617D1" w:rsidRDefault="00575A5F" w:rsidP="00C25A91">
            <w:pPr>
              <w:jc w:val="center"/>
              <w:rPr>
                <w:rFonts w:ascii="Arial" w:hAnsi="Arial" w:cs="Arial"/>
                <w:color w:val="000000"/>
                <w:sz w:val="20"/>
                <w:szCs w:val="20"/>
                <w:lang w:val="es-CO" w:eastAsia="es-CO"/>
              </w:rPr>
            </w:pPr>
            <w:r w:rsidRPr="002617D1">
              <w:rPr>
                <w:rFonts w:ascii="Arial" w:hAnsi="Arial" w:cs="Arial"/>
                <w:color w:val="000000"/>
                <w:sz w:val="20"/>
                <w:szCs w:val="20"/>
                <w:lang w:val="es-CO" w:eastAsia="es-CO"/>
              </w:rPr>
              <w:t>Comité de Re</w:t>
            </w:r>
            <w:r w:rsidR="00587AD2" w:rsidRPr="002617D1">
              <w:rPr>
                <w:rFonts w:ascii="Arial" w:hAnsi="Arial" w:cs="Arial"/>
                <w:color w:val="000000"/>
                <w:sz w:val="20"/>
                <w:szCs w:val="20"/>
                <w:lang w:val="es-CO" w:eastAsia="es-CO"/>
              </w:rPr>
              <w:t>muneraciones</w:t>
            </w:r>
          </w:p>
        </w:tc>
      </w:tr>
      <w:tr w:rsidR="00575A5F" w:rsidRPr="002617D1" w14:paraId="108EC0FC" w14:textId="77777777" w:rsidTr="0004781F">
        <w:trPr>
          <w:trHeight w:val="405"/>
          <w:jc w:val="center"/>
        </w:trPr>
        <w:tc>
          <w:tcPr>
            <w:tcW w:w="4084" w:type="dxa"/>
            <w:tcBorders>
              <w:top w:val="nil"/>
              <w:left w:val="single" w:sz="8" w:space="0" w:color="auto"/>
              <w:bottom w:val="single" w:sz="8" w:space="0" w:color="auto"/>
              <w:right w:val="single" w:sz="8" w:space="0" w:color="auto"/>
            </w:tcBorders>
            <w:shd w:val="clear" w:color="auto" w:fill="auto"/>
            <w:vAlign w:val="center"/>
            <w:hideMark/>
          </w:tcPr>
          <w:p w14:paraId="6304FBC0"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Nombre</w:t>
            </w:r>
          </w:p>
        </w:tc>
        <w:tc>
          <w:tcPr>
            <w:tcW w:w="1950" w:type="dxa"/>
            <w:tcBorders>
              <w:top w:val="nil"/>
              <w:left w:val="nil"/>
              <w:bottom w:val="single" w:sz="8" w:space="0" w:color="auto"/>
              <w:right w:val="single" w:sz="8" w:space="0" w:color="auto"/>
            </w:tcBorders>
            <w:shd w:val="clear" w:color="auto" w:fill="auto"/>
            <w:vAlign w:val="center"/>
            <w:hideMark/>
          </w:tcPr>
          <w:p w14:paraId="513AEF1B"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Identificación</w:t>
            </w:r>
          </w:p>
        </w:tc>
        <w:tc>
          <w:tcPr>
            <w:tcW w:w="1524" w:type="dxa"/>
            <w:tcBorders>
              <w:top w:val="nil"/>
              <w:left w:val="nil"/>
              <w:bottom w:val="single" w:sz="8" w:space="0" w:color="auto"/>
              <w:right w:val="single" w:sz="8" w:space="0" w:color="auto"/>
            </w:tcBorders>
            <w:shd w:val="clear" w:color="auto" w:fill="auto"/>
            <w:vAlign w:val="center"/>
            <w:hideMark/>
          </w:tcPr>
          <w:p w14:paraId="5CF3D066"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Nacionalidad</w:t>
            </w:r>
          </w:p>
        </w:tc>
      </w:tr>
      <w:tr w:rsidR="00575A5F" w:rsidRPr="002617D1" w14:paraId="340CA807" w14:textId="77777777" w:rsidTr="00622CBB">
        <w:trPr>
          <w:trHeight w:val="405"/>
          <w:jc w:val="center"/>
        </w:trPr>
        <w:tc>
          <w:tcPr>
            <w:tcW w:w="4084" w:type="dxa"/>
            <w:tcBorders>
              <w:top w:val="nil"/>
              <w:left w:val="single" w:sz="8" w:space="0" w:color="auto"/>
              <w:bottom w:val="single" w:sz="4" w:space="0" w:color="auto"/>
              <w:right w:val="single" w:sz="8" w:space="0" w:color="auto"/>
            </w:tcBorders>
            <w:shd w:val="clear" w:color="auto" w:fill="auto"/>
            <w:vAlign w:val="center"/>
            <w:hideMark/>
          </w:tcPr>
          <w:p w14:paraId="4F8E348D"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Rafael Pardo </w:t>
            </w:r>
          </w:p>
        </w:tc>
        <w:tc>
          <w:tcPr>
            <w:tcW w:w="1950" w:type="dxa"/>
            <w:tcBorders>
              <w:top w:val="nil"/>
              <w:left w:val="nil"/>
              <w:bottom w:val="single" w:sz="4" w:space="0" w:color="auto"/>
              <w:right w:val="single" w:sz="8" w:space="0" w:color="auto"/>
            </w:tcBorders>
            <w:shd w:val="clear" w:color="auto" w:fill="auto"/>
            <w:vAlign w:val="center"/>
            <w:hideMark/>
          </w:tcPr>
          <w:p w14:paraId="1D82D71F" w14:textId="77777777" w:rsidR="00575A5F" w:rsidRPr="002617D1" w:rsidRDefault="00575A5F"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CC. 80414194</w:t>
            </w:r>
          </w:p>
        </w:tc>
        <w:tc>
          <w:tcPr>
            <w:tcW w:w="1524" w:type="dxa"/>
            <w:tcBorders>
              <w:top w:val="nil"/>
              <w:left w:val="nil"/>
              <w:bottom w:val="single" w:sz="4" w:space="0" w:color="auto"/>
              <w:right w:val="single" w:sz="8" w:space="0" w:color="auto"/>
            </w:tcBorders>
            <w:shd w:val="clear" w:color="auto" w:fill="auto"/>
            <w:vAlign w:val="center"/>
            <w:hideMark/>
          </w:tcPr>
          <w:p w14:paraId="3F838831" w14:textId="77777777" w:rsidR="00575A5F" w:rsidRPr="002617D1" w:rsidRDefault="00A53791"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C</w:t>
            </w:r>
            <w:r w:rsidR="00575A5F" w:rsidRPr="002617D1">
              <w:rPr>
                <w:rFonts w:ascii="Arial" w:hAnsi="Arial" w:cs="Arial"/>
                <w:color w:val="000000"/>
                <w:sz w:val="20"/>
                <w:szCs w:val="20"/>
                <w:lang w:val="es-CO" w:eastAsia="es-CO"/>
              </w:rPr>
              <w:t>olombiana</w:t>
            </w:r>
          </w:p>
        </w:tc>
      </w:tr>
      <w:tr w:rsidR="00575A5F" w:rsidRPr="002617D1" w14:paraId="0F904070" w14:textId="77777777" w:rsidTr="00622CBB">
        <w:trPr>
          <w:trHeight w:val="390"/>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center"/>
          </w:tcPr>
          <w:p w14:paraId="6496E16B" w14:textId="77777777" w:rsidR="00575A5F" w:rsidRPr="002617D1" w:rsidRDefault="00622CBB"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Milton </w:t>
            </w:r>
            <w:proofErr w:type="spellStart"/>
            <w:r w:rsidRPr="002617D1">
              <w:rPr>
                <w:rFonts w:ascii="Arial" w:hAnsi="Arial" w:cs="Arial"/>
                <w:color w:val="000000"/>
                <w:sz w:val="20"/>
                <w:szCs w:val="20"/>
                <w:lang w:val="es-CO" w:eastAsia="es-CO"/>
              </w:rPr>
              <w:t>Maluhy</w:t>
            </w:r>
            <w:proofErr w:type="spellEnd"/>
            <w:r w:rsidRPr="002617D1">
              <w:rPr>
                <w:rFonts w:ascii="Arial" w:hAnsi="Arial" w:cs="Arial"/>
                <w:color w:val="000000"/>
                <w:sz w:val="20"/>
                <w:szCs w:val="20"/>
                <w:lang w:val="es-CO" w:eastAsia="es-CO"/>
              </w:rPr>
              <w:t xml:space="preserve"> </w:t>
            </w:r>
            <w:proofErr w:type="spellStart"/>
            <w:r w:rsidRPr="002617D1">
              <w:rPr>
                <w:rFonts w:ascii="Arial" w:hAnsi="Arial" w:cs="Arial"/>
                <w:color w:val="000000"/>
                <w:sz w:val="20"/>
                <w:szCs w:val="20"/>
                <w:lang w:val="es-CO" w:eastAsia="es-CO"/>
              </w:rPr>
              <w:t>Filho</w:t>
            </w:r>
            <w:proofErr w:type="spellEnd"/>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B52ADA6" w14:textId="77777777" w:rsidR="00575A5F" w:rsidRPr="002617D1" w:rsidRDefault="00622CBB"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PA  FM193346</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7DDC82BB" w14:textId="77777777" w:rsidR="00575A5F" w:rsidRPr="002617D1" w:rsidRDefault="00622CBB"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Brasileña</w:t>
            </w:r>
          </w:p>
        </w:tc>
      </w:tr>
      <w:tr w:rsidR="00622CBB" w:rsidRPr="002617D1" w14:paraId="5A966DF3" w14:textId="77777777" w:rsidTr="00622CBB">
        <w:trPr>
          <w:trHeight w:val="390"/>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center"/>
          </w:tcPr>
          <w:p w14:paraId="2C04CFF2" w14:textId="77777777" w:rsidR="00622CBB" w:rsidRPr="002617D1" w:rsidRDefault="00622CBB" w:rsidP="00C25A91">
            <w:pPr>
              <w:jc w:val="both"/>
              <w:rPr>
                <w:rFonts w:ascii="Arial" w:hAnsi="Arial" w:cs="Arial"/>
                <w:color w:val="000000"/>
                <w:sz w:val="20"/>
                <w:szCs w:val="20"/>
                <w:lang w:val="pt-BR" w:eastAsia="es-CO"/>
              </w:rPr>
            </w:pPr>
            <w:r w:rsidRPr="002617D1">
              <w:rPr>
                <w:rFonts w:ascii="Arial" w:hAnsi="Arial" w:cs="Arial"/>
                <w:color w:val="000000"/>
                <w:sz w:val="20"/>
                <w:szCs w:val="20"/>
                <w:lang w:val="pt-BR" w:eastAsia="es-CO"/>
              </w:rPr>
              <w:t>Álvaro de Alvarenga F. Pimentel</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FAA46C9" w14:textId="77777777" w:rsidR="00622CBB" w:rsidRPr="002617D1" w:rsidRDefault="00622CBB"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PA  FL064495</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526A7EFC" w14:textId="77777777" w:rsidR="00622CBB" w:rsidRPr="002617D1" w:rsidRDefault="00622CBB" w:rsidP="00C25A91">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Brasileña</w:t>
            </w:r>
          </w:p>
        </w:tc>
      </w:tr>
    </w:tbl>
    <w:p w14:paraId="5804EC67" w14:textId="77777777" w:rsidR="000C0DCA" w:rsidRPr="002617D1" w:rsidRDefault="000C0DCA" w:rsidP="00C25A91">
      <w:pPr>
        <w:autoSpaceDE w:val="0"/>
        <w:autoSpaceDN w:val="0"/>
        <w:adjustRightInd w:val="0"/>
        <w:jc w:val="both"/>
        <w:rPr>
          <w:rFonts w:ascii="Arial" w:hAnsi="Arial" w:cs="Arial"/>
          <w:b/>
          <w:color w:val="000000"/>
          <w:sz w:val="20"/>
          <w:szCs w:val="20"/>
        </w:rPr>
      </w:pPr>
    </w:p>
    <w:tbl>
      <w:tblPr>
        <w:tblW w:w="7558" w:type="dxa"/>
        <w:jc w:val="center"/>
        <w:tblCellMar>
          <w:left w:w="70" w:type="dxa"/>
          <w:right w:w="70" w:type="dxa"/>
        </w:tblCellMar>
        <w:tblLook w:val="04A0" w:firstRow="1" w:lastRow="0" w:firstColumn="1" w:lastColumn="0" w:noHBand="0" w:noVBand="1"/>
      </w:tblPr>
      <w:tblGrid>
        <w:gridCol w:w="4084"/>
        <w:gridCol w:w="1950"/>
        <w:gridCol w:w="1524"/>
      </w:tblGrid>
      <w:tr w:rsidR="001331B6" w:rsidRPr="002617D1" w14:paraId="7863B11F" w14:textId="77777777" w:rsidTr="00F92A42">
        <w:trPr>
          <w:trHeight w:val="315"/>
          <w:jc w:val="center"/>
        </w:trPr>
        <w:tc>
          <w:tcPr>
            <w:tcW w:w="7558" w:type="dxa"/>
            <w:gridSpan w:val="3"/>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center"/>
            <w:hideMark/>
          </w:tcPr>
          <w:p w14:paraId="4FEDFF30" w14:textId="77777777" w:rsidR="001331B6" w:rsidRPr="002617D1" w:rsidRDefault="001331B6" w:rsidP="001331B6">
            <w:pPr>
              <w:jc w:val="center"/>
              <w:rPr>
                <w:rFonts w:ascii="Arial" w:hAnsi="Arial" w:cs="Arial"/>
                <w:color w:val="000000"/>
                <w:sz w:val="20"/>
                <w:szCs w:val="20"/>
                <w:lang w:val="es-CO" w:eastAsia="es-CO"/>
              </w:rPr>
            </w:pPr>
            <w:r w:rsidRPr="002617D1">
              <w:rPr>
                <w:rFonts w:ascii="Arial" w:hAnsi="Arial" w:cs="Arial"/>
                <w:color w:val="000000"/>
                <w:sz w:val="20"/>
                <w:szCs w:val="20"/>
                <w:lang w:val="es-CO" w:eastAsia="es-CO"/>
              </w:rPr>
              <w:t>Comité de Riesgos</w:t>
            </w:r>
          </w:p>
        </w:tc>
      </w:tr>
      <w:tr w:rsidR="001331B6" w:rsidRPr="002617D1" w14:paraId="15141FB0" w14:textId="77777777" w:rsidTr="002617D1">
        <w:trPr>
          <w:trHeight w:val="148"/>
          <w:jc w:val="center"/>
        </w:trPr>
        <w:tc>
          <w:tcPr>
            <w:tcW w:w="4084" w:type="dxa"/>
            <w:tcBorders>
              <w:top w:val="nil"/>
              <w:left w:val="single" w:sz="8" w:space="0" w:color="auto"/>
              <w:bottom w:val="single" w:sz="8" w:space="0" w:color="auto"/>
              <w:right w:val="single" w:sz="8" w:space="0" w:color="auto"/>
            </w:tcBorders>
            <w:shd w:val="clear" w:color="auto" w:fill="auto"/>
            <w:vAlign w:val="center"/>
            <w:hideMark/>
          </w:tcPr>
          <w:p w14:paraId="238EE68D" w14:textId="77777777" w:rsidR="001331B6" w:rsidRPr="002617D1" w:rsidRDefault="001331B6" w:rsidP="001331B6">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Nombre</w:t>
            </w:r>
          </w:p>
        </w:tc>
        <w:tc>
          <w:tcPr>
            <w:tcW w:w="1950" w:type="dxa"/>
            <w:tcBorders>
              <w:top w:val="nil"/>
              <w:left w:val="nil"/>
              <w:bottom w:val="single" w:sz="8" w:space="0" w:color="auto"/>
              <w:right w:val="single" w:sz="8" w:space="0" w:color="auto"/>
            </w:tcBorders>
            <w:shd w:val="clear" w:color="auto" w:fill="auto"/>
            <w:vAlign w:val="center"/>
            <w:hideMark/>
          </w:tcPr>
          <w:p w14:paraId="3C2F8577" w14:textId="77777777" w:rsidR="001331B6" w:rsidRPr="002617D1" w:rsidRDefault="001331B6" w:rsidP="001331B6">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Identificación</w:t>
            </w:r>
          </w:p>
        </w:tc>
        <w:tc>
          <w:tcPr>
            <w:tcW w:w="1524" w:type="dxa"/>
            <w:tcBorders>
              <w:top w:val="nil"/>
              <w:left w:val="nil"/>
              <w:bottom w:val="single" w:sz="8" w:space="0" w:color="auto"/>
              <w:right w:val="single" w:sz="8" w:space="0" w:color="auto"/>
            </w:tcBorders>
            <w:shd w:val="clear" w:color="auto" w:fill="auto"/>
            <w:vAlign w:val="center"/>
            <w:hideMark/>
          </w:tcPr>
          <w:p w14:paraId="062002B2" w14:textId="77777777" w:rsidR="001331B6" w:rsidRPr="002617D1" w:rsidRDefault="001331B6" w:rsidP="001331B6">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Nacionalidad</w:t>
            </w:r>
          </w:p>
        </w:tc>
      </w:tr>
      <w:tr w:rsidR="001331B6" w:rsidRPr="002617D1" w14:paraId="0D406366" w14:textId="77777777" w:rsidTr="002617D1">
        <w:trPr>
          <w:trHeight w:val="180"/>
          <w:jc w:val="center"/>
        </w:trPr>
        <w:tc>
          <w:tcPr>
            <w:tcW w:w="4084" w:type="dxa"/>
            <w:tcBorders>
              <w:top w:val="nil"/>
              <w:left w:val="single" w:sz="8" w:space="0" w:color="auto"/>
              <w:bottom w:val="single" w:sz="4" w:space="0" w:color="auto"/>
              <w:right w:val="single" w:sz="8" w:space="0" w:color="auto"/>
            </w:tcBorders>
            <w:shd w:val="clear" w:color="auto" w:fill="auto"/>
            <w:vAlign w:val="bottom"/>
            <w:hideMark/>
          </w:tcPr>
          <w:p w14:paraId="40105F2E" w14:textId="77777777" w:rsidR="001331B6" w:rsidRPr="002617D1" w:rsidRDefault="001331B6" w:rsidP="001331B6">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Roberto Brigard Holguín </w:t>
            </w:r>
          </w:p>
        </w:tc>
        <w:tc>
          <w:tcPr>
            <w:tcW w:w="1950" w:type="dxa"/>
            <w:tcBorders>
              <w:top w:val="nil"/>
              <w:left w:val="nil"/>
              <w:bottom w:val="single" w:sz="4" w:space="0" w:color="auto"/>
              <w:right w:val="single" w:sz="8" w:space="0" w:color="auto"/>
            </w:tcBorders>
            <w:shd w:val="clear" w:color="auto" w:fill="auto"/>
            <w:vAlign w:val="center"/>
            <w:hideMark/>
          </w:tcPr>
          <w:p w14:paraId="4F20430C" w14:textId="77777777" w:rsidR="001331B6" w:rsidRPr="002617D1" w:rsidRDefault="001331B6" w:rsidP="001331B6">
            <w:pPr>
              <w:jc w:val="both"/>
              <w:rPr>
                <w:rFonts w:ascii="Arial" w:hAnsi="Arial" w:cs="Arial"/>
                <w:sz w:val="20"/>
                <w:szCs w:val="20"/>
                <w:lang w:val="es-CO" w:eastAsia="es-CO"/>
              </w:rPr>
            </w:pPr>
            <w:r w:rsidRPr="002617D1">
              <w:rPr>
                <w:rFonts w:ascii="Arial" w:hAnsi="Arial" w:cs="Arial"/>
                <w:sz w:val="20"/>
                <w:szCs w:val="20"/>
                <w:lang w:val="es-CO" w:eastAsia="es-CO"/>
              </w:rPr>
              <w:t>CC.19060695</w:t>
            </w:r>
          </w:p>
        </w:tc>
        <w:tc>
          <w:tcPr>
            <w:tcW w:w="1524" w:type="dxa"/>
            <w:tcBorders>
              <w:top w:val="nil"/>
              <w:left w:val="nil"/>
              <w:bottom w:val="single" w:sz="4" w:space="0" w:color="auto"/>
              <w:right w:val="single" w:sz="8" w:space="0" w:color="auto"/>
            </w:tcBorders>
            <w:shd w:val="clear" w:color="auto" w:fill="auto"/>
            <w:vAlign w:val="bottom"/>
            <w:hideMark/>
          </w:tcPr>
          <w:p w14:paraId="23B90D4F" w14:textId="77777777" w:rsidR="001331B6" w:rsidRPr="002617D1" w:rsidRDefault="001331B6" w:rsidP="001331B6">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Colombiana</w:t>
            </w:r>
          </w:p>
        </w:tc>
      </w:tr>
      <w:tr w:rsidR="001331B6" w:rsidRPr="002617D1" w14:paraId="231EE1FA" w14:textId="77777777" w:rsidTr="002617D1">
        <w:trPr>
          <w:trHeight w:val="81"/>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tcPr>
          <w:p w14:paraId="7A31EF68" w14:textId="77777777" w:rsidR="001331B6" w:rsidRPr="002617D1" w:rsidRDefault="001331B6" w:rsidP="001331B6">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 xml:space="preserve">Luis Fernando Martínez Lema  </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68BA6130" w14:textId="77777777" w:rsidR="001331B6" w:rsidRPr="002617D1" w:rsidRDefault="001331B6" w:rsidP="001331B6">
            <w:pPr>
              <w:jc w:val="both"/>
              <w:rPr>
                <w:rFonts w:ascii="Arial" w:hAnsi="Arial" w:cs="Arial"/>
                <w:sz w:val="20"/>
                <w:szCs w:val="20"/>
                <w:lang w:val="es-CO" w:eastAsia="es-CO"/>
              </w:rPr>
            </w:pPr>
            <w:r w:rsidRPr="002617D1">
              <w:rPr>
                <w:rFonts w:ascii="Arial" w:hAnsi="Arial" w:cs="Arial"/>
                <w:sz w:val="20"/>
                <w:szCs w:val="20"/>
                <w:lang w:val="es-CO" w:eastAsia="es-CO"/>
              </w:rPr>
              <w:t xml:space="preserve">CC. 3.228.087 </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bottom"/>
          </w:tcPr>
          <w:p w14:paraId="512F6ABE" w14:textId="77777777" w:rsidR="001331B6" w:rsidRPr="002617D1" w:rsidRDefault="001331B6" w:rsidP="001331B6">
            <w:pPr>
              <w:jc w:val="both"/>
              <w:rPr>
                <w:rFonts w:ascii="Arial" w:hAnsi="Arial" w:cs="Arial"/>
                <w:color w:val="000000"/>
                <w:sz w:val="20"/>
                <w:szCs w:val="20"/>
                <w:lang w:val="es-CO" w:eastAsia="es-CO"/>
              </w:rPr>
            </w:pPr>
            <w:r w:rsidRPr="002617D1">
              <w:rPr>
                <w:rFonts w:ascii="Arial" w:hAnsi="Arial" w:cs="Arial"/>
                <w:color w:val="000000"/>
                <w:sz w:val="20"/>
                <w:szCs w:val="20"/>
                <w:lang w:val="es-CO" w:eastAsia="es-CO"/>
              </w:rPr>
              <w:t>Colombiana</w:t>
            </w:r>
          </w:p>
        </w:tc>
      </w:tr>
    </w:tbl>
    <w:p w14:paraId="72CFFD52" w14:textId="77777777" w:rsidR="001331B6" w:rsidRPr="00E7597D" w:rsidRDefault="001331B6" w:rsidP="00C25A91">
      <w:pPr>
        <w:autoSpaceDE w:val="0"/>
        <w:autoSpaceDN w:val="0"/>
        <w:adjustRightInd w:val="0"/>
        <w:jc w:val="both"/>
        <w:rPr>
          <w:rFonts w:ascii="Arial" w:hAnsi="Arial" w:cs="Arial"/>
          <w:b/>
          <w:color w:val="000000"/>
          <w:sz w:val="22"/>
          <w:szCs w:val="22"/>
        </w:rPr>
      </w:pPr>
    </w:p>
    <w:p w14:paraId="30363A43" w14:textId="77777777" w:rsidR="00575A5F" w:rsidRDefault="00575A5F" w:rsidP="00C25A91">
      <w:pPr>
        <w:numPr>
          <w:ilvl w:val="0"/>
          <w:numId w:val="3"/>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Hojas de vida de los miembros de la Junta Directiva.</w:t>
      </w:r>
    </w:p>
    <w:p w14:paraId="50F076F5" w14:textId="77777777" w:rsidR="00D150E0" w:rsidRPr="00E7597D" w:rsidRDefault="00D150E0" w:rsidP="00C94598">
      <w:pPr>
        <w:autoSpaceDE w:val="0"/>
        <w:autoSpaceDN w:val="0"/>
        <w:adjustRightInd w:val="0"/>
        <w:ind w:left="1134"/>
        <w:jc w:val="both"/>
        <w:rPr>
          <w:rFonts w:ascii="Arial" w:hAnsi="Arial" w:cs="Arial"/>
          <w:b/>
          <w:color w:val="000000"/>
          <w:sz w:val="22"/>
          <w:szCs w:val="22"/>
        </w:rPr>
      </w:pPr>
    </w:p>
    <w:tbl>
      <w:tblPr>
        <w:tblW w:w="10211" w:type="dxa"/>
        <w:tblInd w:w="65" w:type="dxa"/>
        <w:tblCellMar>
          <w:left w:w="70" w:type="dxa"/>
          <w:right w:w="70" w:type="dxa"/>
        </w:tblCellMar>
        <w:tblLook w:val="04A0" w:firstRow="1" w:lastRow="0" w:firstColumn="1" w:lastColumn="0" w:noHBand="0" w:noVBand="1"/>
      </w:tblPr>
      <w:tblGrid>
        <w:gridCol w:w="10211"/>
      </w:tblGrid>
      <w:tr w:rsidR="00F22014" w:rsidRPr="002617D1" w14:paraId="7E383BB2" w14:textId="77777777" w:rsidTr="002617D1">
        <w:trPr>
          <w:trHeight w:val="213"/>
        </w:trPr>
        <w:tc>
          <w:tcPr>
            <w:tcW w:w="10211" w:type="dxa"/>
            <w:tcBorders>
              <w:top w:val="single" w:sz="8" w:space="0" w:color="auto"/>
              <w:left w:val="single" w:sz="4" w:space="0" w:color="auto"/>
              <w:bottom w:val="nil"/>
              <w:right w:val="single" w:sz="8" w:space="0" w:color="auto"/>
            </w:tcBorders>
            <w:shd w:val="clear" w:color="auto" w:fill="BFBFBF" w:themeFill="background1" w:themeFillShade="BF"/>
            <w:vAlign w:val="center"/>
            <w:hideMark/>
          </w:tcPr>
          <w:p w14:paraId="2B65DF67" w14:textId="77777777" w:rsidR="00F22014" w:rsidRPr="002617D1" w:rsidRDefault="00F22014" w:rsidP="00C25A91">
            <w:pPr>
              <w:jc w:val="center"/>
              <w:rPr>
                <w:rFonts w:ascii="Arial" w:hAnsi="Arial" w:cs="Arial"/>
                <w:b/>
                <w:bCs/>
                <w:color w:val="000000"/>
                <w:sz w:val="20"/>
                <w:szCs w:val="20"/>
                <w:lang w:val="es-CO" w:eastAsia="es-CO"/>
              </w:rPr>
            </w:pPr>
            <w:r w:rsidRPr="002617D1">
              <w:rPr>
                <w:rFonts w:ascii="Arial" w:hAnsi="Arial" w:cs="Arial"/>
                <w:b/>
                <w:bCs/>
                <w:color w:val="000000"/>
                <w:sz w:val="20"/>
                <w:szCs w:val="20"/>
                <w:lang w:val="es-CO" w:eastAsia="es-CO"/>
              </w:rPr>
              <w:t>HOJA DE VIDA</w:t>
            </w:r>
          </w:p>
        </w:tc>
      </w:tr>
      <w:tr w:rsidR="00F22014" w:rsidRPr="002617D1" w14:paraId="61A59BEC" w14:textId="77777777" w:rsidTr="00B479A4">
        <w:trPr>
          <w:trHeight w:val="682"/>
        </w:trPr>
        <w:tc>
          <w:tcPr>
            <w:tcW w:w="10211" w:type="dxa"/>
            <w:tcBorders>
              <w:top w:val="single" w:sz="8" w:space="0" w:color="auto"/>
              <w:left w:val="single" w:sz="4" w:space="0" w:color="auto"/>
              <w:bottom w:val="single" w:sz="4" w:space="0" w:color="auto"/>
              <w:right w:val="single" w:sz="8" w:space="0" w:color="auto"/>
            </w:tcBorders>
            <w:shd w:val="clear" w:color="000000" w:fill="FFFFFF"/>
            <w:vAlign w:val="bottom"/>
            <w:hideMark/>
          </w:tcPr>
          <w:p w14:paraId="7CC9BCEE" w14:textId="77777777" w:rsidR="000C0DCA" w:rsidRPr="002617D1" w:rsidRDefault="000C0DCA" w:rsidP="00C25A91">
            <w:pPr>
              <w:rPr>
                <w:rFonts w:ascii="Arial" w:hAnsi="Arial" w:cs="Arial"/>
                <w:b/>
                <w:color w:val="000000"/>
                <w:sz w:val="20"/>
                <w:szCs w:val="20"/>
                <w:lang w:val="es-CO" w:eastAsia="es-CO"/>
              </w:rPr>
            </w:pPr>
            <w:r w:rsidRPr="002617D1">
              <w:rPr>
                <w:rFonts w:ascii="Arial" w:hAnsi="Arial" w:cs="Arial"/>
                <w:b/>
                <w:color w:val="000000"/>
                <w:sz w:val="20"/>
                <w:szCs w:val="20"/>
              </w:rPr>
              <w:t>ROBERTO BRIGARD HOLGUIN</w:t>
            </w:r>
          </w:p>
          <w:p w14:paraId="6261EBF2" w14:textId="024AEBCE" w:rsidR="00F22014" w:rsidRPr="002617D1" w:rsidRDefault="00511CAD" w:rsidP="00C25A91">
            <w:pPr>
              <w:jc w:val="both"/>
              <w:rPr>
                <w:rFonts w:ascii="Arial" w:hAnsi="Arial" w:cs="Arial"/>
                <w:color w:val="000000"/>
                <w:sz w:val="20"/>
                <w:szCs w:val="20"/>
                <w:lang w:eastAsia="es-CO"/>
              </w:rPr>
            </w:pPr>
            <w:r w:rsidRPr="002617D1">
              <w:rPr>
                <w:rFonts w:ascii="Arial" w:hAnsi="Arial" w:cs="Arial"/>
                <w:color w:val="000000"/>
                <w:sz w:val="20"/>
                <w:szCs w:val="20"/>
                <w:lang w:val="es-CO" w:eastAsia="es-CO"/>
              </w:rPr>
              <w:t xml:space="preserve">Abogado de la Universidad del Rosario. Realizó una especialización en Derecho Comparado con la Ley Anglo-Sajona en la Universidad de New York. Ha ocupado diversos cargos en distintas entidades financieras, entre estos: Vicepresidente del Banco de Bogotá; Director del Grupo Regional del Banco Barclays; Presidente de </w:t>
            </w:r>
            <w:proofErr w:type="spellStart"/>
            <w:r w:rsidRPr="002617D1">
              <w:rPr>
                <w:rFonts w:ascii="Arial" w:hAnsi="Arial" w:cs="Arial"/>
                <w:color w:val="000000"/>
                <w:sz w:val="20"/>
                <w:szCs w:val="20"/>
                <w:lang w:val="es-CO" w:eastAsia="es-CO"/>
              </w:rPr>
              <w:t>Banistmo</w:t>
            </w:r>
            <w:proofErr w:type="spellEnd"/>
            <w:r w:rsidRPr="002617D1">
              <w:rPr>
                <w:rFonts w:ascii="Arial" w:hAnsi="Arial" w:cs="Arial"/>
                <w:color w:val="000000"/>
                <w:sz w:val="20"/>
                <w:szCs w:val="20"/>
                <w:lang w:val="es-CO" w:eastAsia="es-CO"/>
              </w:rPr>
              <w:t xml:space="preserve"> en Colombia; Presidente de la Junta Directiva de HSBC Fiduciaria Colombia, de la Asociación Bancaria y de Instituciones Financieras de Colombia; y del HSBC Colombia. Actualmente es consultor y Miembro Independiente de la Junta Directiva del Itaú </w:t>
            </w:r>
            <w:proofErr w:type="spellStart"/>
            <w:r w:rsidRPr="002617D1">
              <w:rPr>
                <w:rFonts w:ascii="Arial" w:hAnsi="Arial" w:cs="Arial"/>
                <w:color w:val="000000"/>
                <w:sz w:val="20"/>
                <w:szCs w:val="20"/>
                <w:lang w:val="es-CO" w:eastAsia="es-CO"/>
              </w:rPr>
              <w:t>CorpBanca</w:t>
            </w:r>
            <w:proofErr w:type="spellEnd"/>
            <w:r w:rsidRPr="002617D1">
              <w:rPr>
                <w:rFonts w:ascii="Arial" w:hAnsi="Arial" w:cs="Arial"/>
                <w:color w:val="000000"/>
                <w:sz w:val="20"/>
                <w:szCs w:val="20"/>
                <w:lang w:val="es-CO" w:eastAsia="es-CO"/>
              </w:rPr>
              <w:t xml:space="preserve"> Colombia S.A. desde 2012, además hace parte de las Juntas Directiva de </w:t>
            </w:r>
            <w:proofErr w:type="spellStart"/>
            <w:r w:rsidRPr="002617D1">
              <w:rPr>
                <w:rFonts w:ascii="Arial" w:hAnsi="Arial" w:cs="Arial"/>
                <w:color w:val="000000"/>
                <w:sz w:val="20"/>
                <w:szCs w:val="20"/>
                <w:lang w:val="es-CO" w:eastAsia="es-CO"/>
              </w:rPr>
              <w:t>Ospinas</w:t>
            </w:r>
            <w:proofErr w:type="spellEnd"/>
            <w:r w:rsidRPr="002617D1">
              <w:rPr>
                <w:rFonts w:ascii="Arial" w:hAnsi="Arial" w:cs="Arial"/>
                <w:color w:val="000000"/>
                <w:sz w:val="20"/>
                <w:szCs w:val="20"/>
                <w:lang w:val="es-CO" w:eastAsia="es-CO"/>
              </w:rPr>
              <w:t xml:space="preserve"> y </w:t>
            </w:r>
            <w:proofErr w:type="spellStart"/>
            <w:r w:rsidRPr="002617D1">
              <w:rPr>
                <w:rFonts w:ascii="Arial" w:hAnsi="Arial" w:cs="Arial"/>
                <w:color w:val="000000"/>
                <w:sz w:val="20"/>
                <w:szCs w:val="20"/>
                <w:lang w:val="es-CO" w:eastAsia="es-CO"/>
              </w:rPr>
              <w:t>Cia</w:t>
            </w:r>
            <w:proofErr w:type="spellEnd"/>
            <w:r w:rsidRPr="002617D1">
              <w:rPr>
                <w:rFonts w:ascii="Arial" w:hAnsi="Arial" w:cs="Arial"/>
                <w:color w:val="000000"/>
                <w:sz w:val="20"/>
                <w:szCs w:val="20"/>
                <w:lang w:val="es-CO" w:eastAsia="es-CO"/>
              </w:rPr>
              <w:t xml:space="preserve"> S.A., Alianza del Humea S.A.S, Fundación Santa Fe, Corazón Verde, Fundación Cosme y Damián, </w:t>
            </w:r>
            <w:proofErr w:type="spellStart"/>
            <w:r w:rsidRPr="002617D1">
              <w:rPr>
                <w:rFonts w:ascii="Arial" w:hAnsi="Arial" w:cs="Arial"/>
                <w:color w:val="000000"/>
                <w:sz w:val="20"/>
                <w:szCs w:val="20"/>
                <w:lang w:val="es-CO" w:eastAsia="es-CO"/>
              </w:rPr>
              <w:t>Salvi</w:t>
            </w:r>
            <w:proofErr w:type="spellEnd"/>
            <w:r w:rsidRPr="002617D1">
              <w:rPr>
                <w:rFonts w:ascii="Arial" w:hAnsi="Arial" w:cs="Arial"/>
                <w:color w:val="000000"/>
                <w:sz w:val="20"/>
                <w:szCs w:val="20"/>
                <w:lang w:val="es-CO" w:eastAsia="es-CO"/>
              </w:rPr>
              <w:t>.</w:t>
            </w:r>
          </w:p>
        </w:tc>
      </w:tr>
      <w:tr w:rsidR="00F22014" w:rsidRPr="002617D1" w14:paraId="439EC8C4" w14:textId="77777777" w:rsidTr="0004781F">
        <w:trPr>
          <w:trHeight w:val="548"/>
        </w:trPr>
        <w:tc>
          <w:tcPr>
            <w:tcW w:w="10211" w:type="dxa"/>
            <w:tcBorders>
              <w:top w:val="single" w:sz="8" w:space="0" w:color="auto"/>
              <w:left w:val="single" w:sz="4" w:space="0" w:color="auto"/>
              <w:bottom w:val="single" w:sz="4" w:space="0" w:color="auto"/>
              <w:right w:val="single" w:sz="8" w:space="0" w:color="auto"/>
            </w:tcBorders>
            <w:shd w:val="clear" w:color="000000" w:fill="FFFFFF"/>
            <w:vAlign w:val="bottom"/>
            <w:hideMark/>
          </w:tcPr>
          <w:p w14:paraId="39490FED" w14:textId="77777777" w:rsidR="000C0DCA" w:rsidRPr="002617D1" w:rsidRDefault="000C0DCA" w:rsidP="00C25A91">
            <w:pPr>
              <w:jc w:val="both"/>
              <w:rPr>
                <w:rFonts w:ascii="Arial" w:hAnsi="Arial" w:cs="Arial"/>
                <w:b/>
                <w:color w:val="000000"/>
                <w:sz w:val="20"/>
                <w:szCs w:val="20"/>
                <w:lang w:val="es-CO" w:eastAsia="es-CO"/>
              </w:rPr>
            </w:pPr>
            <w:r w:rsidRPr="002617D1">
              <w:rPr>
                <w:rFonts w:ascii="Arial" w:hAnsi="Arial" w:cs="Arial"/>
                <w:b/>
                <w:color w:val="000000"/>
                <w:sz w:val="20"/>
                <w:szCs w:val="20"/>
              </w:rPr>
              <w:t>LUIS FERNANDO MARTINEZ</w:t>
            </w:r>
            <w:r w:rsidR="00C47BB2" w:rsidRPr="002617D1">
              <w:rPr>
                <w:rFonts w:ascii="Arial" w:hAnsi="Arial" w:cs="Arial"/>
                <w:b/>
                <w:color w:val="000000"/>
                <w:sz w:val="20"/>
                <w:szCs w:val="20"/>
              </w:rPr>
              <w:t xml:space="preserve"> LEMA</w:t>
            </w:r>
          </w:p>
          <w:p w14:paraId="42F4C7B8" w14:textId="77EEFF20" w:rsidR="00F22014" w:rsidRPr="002617D1" w:rsidRDefault="00511CAD" w:rsidP="00C94598">
            <w:pPr>
              <w:jc w:val="both"/>
              <w:rPr>
                <w:rFonts w:ascii="Arial" w:hAnsi="Arial" w:cs="Arial"/>
                <w:color w:val="000000"/>
                <w:sz w:val="20"/>
                <w:szCs w:val="20"/>
                <w:lang w:eastAsia="es-CO"/>
              </w:rPr>
            </w:pPr>
            <w:r w:rsidRPr="002617D1">
              <w:rPr>
                <w:rFonts w:ascii="Arial" w:hAnsi="Arial" w:cs="Arial"/>
                <w:color w:val="000000"/>
                <w:sz w:val="20"/>
                <w:szCs w:val="20"/>
                <w:lang w:val="es-CO" w:eastAsia="es-CO"/>
              </w:rPr>
              <w:t xml:space="preserve">Ingeniero Civil de la Pontificia Universidad Javeriana. Es Socio y Fundador de </w:t>
            </w:r>
            <w:proofErr w:type="spellStart"/>
            <w:r w:rsidRPr="002617D1">
              <w:rPr>
                <w:rFonts w:ascii="Arial" w:hAnsi="Arial" w:cs="Arial"/>
                <w:color w:val="000000"/>
                <w:sz w:val="20"/>
                <w:szCs w:val="20"/>
                <w:lang w:val="es-CO" w:eastAsia="es-CO"/>
              </w:rPr>
              <w:t>Coifin</w:t>
            </w:r>
            <w:proofErr w:type="spellEnd"/>
            <w:r w:rsidRPr="002617D1">
              <w:rPr>
                <w:rFonts w:ascii="Arial" w:hAnsi="Arial" w:cs="Arial"/>
                <w:color w:val="000000"/>
                <w:sz w:val="20"/>
                <w:szCs w:val="20"/>
                <w:lang w:val="es-CO" w:eastAsia="es-CO"/>
              </w:rPr>
              <w:t xml:space="preserve"> S.A.S. firma especializada en consultoría a instituciones financieras. Ha desempeñado diversos cargos directivos en el sector financiero, entre ellos, Gerente Comercial del Banco Real de Colombia, Jefe de Negocios del Grupo Corporativo Local y Gerente de Proyecto del Banco </w:t>
            </w:r>
            <w:proofErr w:type="spellStart"/>
            <w:r w:rsidRPr="002617D1">
              <w:rPr>
                <w:rFonts w:ascii="Arial" w:hAnsi="Arial" w:cs="Arial"/>
                <w:color w:val="000000"/>
                <w:sz w:val="20"/>
                <w:szCs w:val="20"/>
                <w:lang w:val="es-CO" w:eastAsia="es-CO"/>
              </w:rPr>
              <w:t>Citibank</w:t>
            </w:r>
            <w:proofErr w:type="spellEnd"/>
            <w:r w:rsidRPr="002617D1">
              <w:rPr>
                <w:rFonts w:ascii="Arial" w:hAnsi="Arial" w:cs="Arial"/>
                <w:color w:val="000000"/>
                <w:sz w:val="20"/>
                <w:szCs w:val="20"/>
                <w:lang w:val="es-CO" w:eastAsia="es-CO"/>
              </w:rPr>
              <w:t xml:space="preserve"> en Colombia, Vicepresidente Comercial del Banco Colpatria </w:t>
            </w:r>
            <w:proofErr w:type="spellStart"/>
            <w:r w:rsidRPr="002617D1">
              <w:rPr>
                <w:rFonts w:ascii="Arial" w:hAnsi="Arial" w:cs="Arial"/>
                <w:color w:val="000000"/>
                <w:sz w:val="20"/>
                <w:szCs w:val="20"/>
                <w:lang w:val="es-CO" w:eastAsia="es-CO"/>
              </w:rPr>
              <w:t>Multibanca</w:t>
            </w:r>
            <w:proofErr w:type="spellEnd"/>
            <w:r w:rsidRPr="002617D1">
              <w:rPr>
                <w:rFonts w:ascii="Arial" w:hAnsi="Arial" w:cs="Arial"/>
                <w:color w:val="000000"/>
                <w:sz w:val="20"/>
                <w:szCs w:val="20"/>
                <w:lang w:val="es-CO" w:eastAsia="es-CO"/>
              </w:rPr>
              <w:t xml:space="preserve"> Colpatria S.A., Presidente de la Compañía Colombiana de Fiducia S.A. </w:t>
            </w:r>
            <w:proofErr w:type="spellStart"/>
            <w:r w:rsidRPr="002617D1">
              <w:rPr>
                <w:rFonts w:ascii="Arial" w:hAnsi="Arial" w:cs="Arial"/>
                <w:color w:val="000000"/>
                <w:sz w:val="20"/>
                <w:szCs w:val="20"/>
                <w:lang w:val="es-CO" w:eastAsia="es-CO"/>
              </w:rPr>
              <w:t>Colfide</w:t>
            </w:r>
            <w:proofErr w:type="spellEnd"/>
            <w:r w:rsidRPr="002617D1">
              <w:rPr>
                <w:rFonts w:ascii="Arial" w:hAnsi="Arial" w:cs="Arial"/>
                <w:color w:val="000000"/>
                <w:sz w:val="20"/>
                <w:szCs w:val="20"/>
                <w:lang w:val="es-CO" w:eastAsia="es-CO"/>
              </w:rPr>
              <w:t xml:space="preserve"> y Consultor de la División de Consultoría Bancaria a nivel Internacional de </w:t>
            </w:r>
            <w:proofErr w:type="spellStart"/>
            <w:r w:rsidRPr="002617D1">
              <w:rPr>
                <w:rFonts w:ascii="Arial" w:hAnsi="Arial" w:cs="Arial"/>
                <w:color w:val="000000"/>
                <w:sz w:val="20"/>
                <w:szCs w:val="20"/>
                <w:lang w:val="es-CO" w:eastAsia="es-CO"/>
              </w:rPr>
              <w:t>Citibank</w:t>
            </w:r>
            <w:proofErr w:type="spellEnd"/>
            <w:r w:rsidRPr="002617D1">
              <w:rPr>
                <w:rFonts w:ascii="Arial" w:hAnsi="Arial" w:cs="Arial"/>
                <w:color w:val="000000"/>
                <w:sz w:val="20"/>
                <w:szCs w:val="20"/>
                <w:lang w:val="es-CO" w:eastAsia="es-CO"/>
              </w:rPr>
              <w:t xml:space="preserve"> Colombia. De igual forma </w:t>
            </w:r>
            <w:r w:rsidR="00F5703A" w:rsidRPr="002617D1">
              <w:rPr>
                <w:rFonts w:ascii="Arial" w:hAnsi="Arial" w:cs="Arial"/>
                <w:color w:val="000000"/>
                <w:sz w:val="20"/>
                <w:szCs w:val="20"/>
                <w:lang w:val="es-CO" w:eastAsia="es-CO"/>
              </w:rPr>
              <w:t>fue Miembro</w:t>
            </w:r>
            <w:r w:rsidRPr="002617D1">
              <w:rPr>
                <w:rFonts w:ascii="Arial" w:hAnsi="Arial" w:cs="Arial"/>
                <w:color w:val="000000"/>
                <w:sz w:val="20"/>
                <w:szCs w:val="20"/>
                <w:lang w:val="es-CO" w:eastAsia="es-CO"/>
              </w:rPr>
              <w:t xml:space="preserve"> de Junta Directiva de la Sociedad </w:t>
            </w:r>
            <w:proofErr w:type="spellStart"/>
            <w:r w:rsidRPr="002617D1">
              <w:rPr>
                <w:rFonts w:ascii="Arial" w:hAnsi="Arial" w:cs="Arial"/>
                <w:color w:val="000000"/>
                <w:sz w:val="20"/>
                <w:szCs w:val="20"/>
                <w:lang w:val="es-CO" w:eastAsia="es-CO"/>
              </w:rPr>
              <w:t>Macrofinanciera</w:t>
            </w:r>
            <w:proofErr w:type="spellEnd"/>
            <w:r w:rsidRPr="002617D1">
              <w:rPr>
                <w:rFonts w:ascii="Arial" w:hAnsi="Arial" w:cs="Arial"/>
                <w:color w:val="000000"/>
                <w:sz w:val="20"/>
                <w:szCs w:val="20"/>
                <w:lang w:val="es-CO" w:eastAsia="es-CO"/>
              </w:rPr>
              <w:t xml:space="preserve"> S.A. Compañía de Financiamiento. Actualmente es  Gerente General del El Tejón S.A.S y de </w:t>
            </w:r>
            <w:proofErr w:type="spellStart"/>
            <w:r w:rsidRPr="002617D1">
              <w:rPr>
                <w:rFonts w:ascii="Arial" w:hAnsi="Arial" w:cs="Arial"/>
                <w:color w:val="000000"/>
                <w:sz w:val="20"/>
                <w:szCs w:val="20"/>
                <w:lang w:val="es-CO" w:eastAsia="es-CO"/>
              </w:rPr>
              <w:t>Coinfin</w:t>
            </w:r>
            <w:proofErr w:type="spellEnd"/>
            <w:r w:rsidRPr="002617D1">
              <w:rPr>
                <w:rFonts w:ascii="Arial" w:hAnsi="Arial" w:cs="Arial"/>
                <w:color w:val="000000"/>
                <w:sz w:val="20"/>
                <w:szCs w:val="20"/>
                <w:lang w:val="es-CO" w:eastAsia="es-CO"/>
              </w:rPr>
              <w:t xml:space="preserve"> S.A.S., Miembro de la Junta Directiva del Itaú </w:t>
            </w:r>
            <w:proofErr w:type="spellStart"/>
            <w:r w:rsidRPr="002617D1">
              <w:rPr>
                <w:rFonts w:ascii="Arial" w:hAnsi="Arial" w:cs="Arial"/>
                <w:color w:val="000000"/>
                <w:sz w:val="20"/>
                <w:szCs w:val="20"/>
                <w:lang w:val="es-CO" w:eastAsia="es-CO"/>
              </w:rPr>
              <w:t>CorpBanca</w:t>
            </w:r>
            <w:proofErr w:type="spellEnd"/>
            <w:r w:rsidRPr="002617D1">
              <w:rPr>
                <w:rFonts w:ascii="Arial" w:hAnsi="Arial" w:cs="Arial"/>
                <w:color w:val="000000"/>
                <w:sz w:val="20"/>
                <w:szCs w:val="20"/>
                <w:lang w:val="es-CO" w:eastAsia="es-CO"/>
              </w:rPr>
              <w:t xml:space="preserve"> Colombia S.A. desde 2012,  de la Junta Directiva del Banco Atlántida de Honduras y </w:t>
            </w:r>
            <w:proofErr w:type="spellStart"/>
            <w:r w:rsidRPr="002617D1">
              <w:rPr>
                <w:rFonts w:ascii="Arial" w:hAnsi="Arial" w:cs="Arial"/>
                <w:color w:val="000000"/>
                <w:sz w:val="20"/>
                <w:szCs w:val="20"/>
                <w:lang w:val="es-CO" w:eastAsia="es-CO"/>
              </w:rPr>
              <w:t>The</w:t>
            </w:r>
            <w:proofErr w:type="spellEnd"/>
            <w:r w:rsidRPr="002617D1">
              <w:rPr>
                <w:rFonts w:ascii="Arial" w:hAnsi="Arial" w:cs="Arial"/>
                <w:color w:val="000000"/>
                <w:sz w:val="20"/>
                <w:szCs w:val="20"/>
                <w:lang w:val="es-CO" w:eastAsia="es-CO"/>
              </w:rPr>
              <w:t xml:space="preserve"> Elite </w:t>
            </w:r>
            <w:proofErr w:type="spellStart"/>
            <w:r w:rsidRPr="002617D1">
              <w:rPr>
                <w:rFonts w:ascii="Arial" w:hAnsi="Arial" w:cs="Arial"/>
                <w:color w:val="000000"/>
                <w:sz w:val="20"/>
                <w:szCs w:val="20"/>
                <w:lang w:val="es-CO" w:eastAsia="es-CO"/>
              </w:rPr>
              <w:t>Flower</w:t>
            </w:r>
            <w:proofErr w:type="spellEnd"/>
            <w:r w:rsidRPr="002617D1">
              <w:rPr>
                <w:rFonts w:ascii="Arial" w:hAnsi="Arial" w:cs="Arial"/>
                <w:color w:val="000000"/>
                <w:sz w:val="20"/>
                <w:szCs w:val="20"/>
                <w:lang w:val="es-CO" w:eastAsia="es-CO"/>
              </w:rPr>
              <w:t xml:space="preserve"> </w:t>
            </w:r>
            <w:proofErr w:type="spellStart"/>
            <w:r w:rsidRPr="002617D1">
              <w:rPr>
                <w:rFonts w:ascii="Arial" w:hAnsi="Arial" w:cs="Arial"/>
                <w:color w:val="000000"/>
                <w:sz w:val="20"/>
                <w:szCs w:val="20"/>
                <w:lang w:val="es-CO" w:eastAsia="es-CO"/>
              </w:rPr>
              <w:t>Ltda</w:t>
            </w:r>
            <w:proofErr w:type="spellEnd"/>
            <w:r w:rsidRPr="002617D1">
              <w:rPr>
                <w:rFonts w:ascii="Arial" w:hAnsi="Arial" w:cs="Arial"/>
                <w:color w:val="000000"/>
                <w:sz w:val="20"/>
                <w:szCs w:val="20"/>
                <w:lang w:val="es-CO" w:eastAsia="es-CO"/>
              </w:rPr>
              <w:t xml:space="preserve"> C.I.</w:t>
            </w:r>
          </w:p>
        </w:tc>
      </w:tr>
      <w:tr w:rsidR="00F22014" w:rsidRPr="002617D1" w14:paraId="4D6F7DB3" w14:textId="77777777" w:rsidTr="000C0DCA">
        <w:trPr>
          <w:trHeight w:val="2568"/>
        </w:trPr>
        <w:tc>
          <w:tcPr>
            <w:tcW w:w="10211" w:type="dxa"/>
            <w:tcBorders>
              <w:top w:val="single" w:sz="8" w:space="0" w:color="auto"/>
              <w:left w:val="single" w:sz="4" w:space="0" w:color="auto"/>
              <w:bottom w:val="single" w:sz="4" w:space="0" w:color="auto"/>
              <w:right w:val="single" w:sz="8" w:space="0" w:color="auto"/>
            </w:tcBorders>
            <w:shd w:val="clear" w:color="000000" w:fill="FFFFFF"/>
            <w:vAlign w:val="bottom"/>
            <w:hideMark/>
          </w:tcPr>
          <w:p w14:paraId="48564759" w14:textId="77777777" w:rsidR="000C0DCA" w:rsidRPr="002617D1" w:rsidRDefault="000C0DCA" w:rsidP="00C25A91">
            <w:pPr>
              <w:jc w:val="both"/>
              <w:rPr>
                <w:rFonts w:ascii="Arial" w:hAnsi="Arial" w:cs="Arial"/>
                <w:b/>
                <w:color w:val="000000"/>
                <w:sz w:val="20"/>
                <w:szCs w:val="20"/>
                <w:lang w:val="es-CO" w:eastAsia="es-CO"/>
              </w:rPr>
            </w:pPr>
            <w:r w:rsidRPr="002617D1">
              <w:rPr>
                <w:rFonts w:ascii="Arial" w:hAnsi="Arial" w:cs="Arial"/>
                <w:b/>
                <w:color w:val="000000"/>
                <w:sz w:val="20"/>
                <w:szCs w:val="20"/>
              </w:rPr>
              <w:t>CARMIÑA FERRO</w:t>
            </w:r>
            <w:r w:rsidR="00C47BB2" w:rsidRPr="002617D1">
              <w:rPr>
                <w:rFonts w:ascii="Arial" w:hAnsi="Arial" w:cs="Arial"/>
                <w:b/>
                <w:color w:val="000000"/>
                <w:sz w:val="20"/>
                <w:szCs w:val="20"/>
              </w:rPr>
              <w:t xml:space="preserve"> IRIARTE</w:t>
            </w:r>
          </w:p>
          <w:p w14:paraId="30FBF840" w14:textId="33984E10" w:rsidR="00F22014" w:rsidRPr="002617D1" w:rsidRDefault="00511CAD" w:rsidP="00C25A91">
            <w:pPr>
              <w:jc w:val="both"/>
              <w:rPr>
                <w:rFonts w:ascii="Arial" w:hAnsi="Arial" w:cs="Arial"/>
                <w:color w:val="000000"/>
                <w:sz w:val="20"/>
                <w:szCs w:val="20"/>
                <w:lang w:eastAsia="es-CO"/>
              </w:rPr>
            </w:pPr>
            <w:r w:rsidRPr="002617D1">
              <w:rPr>
                <w:rFonts w:ascii="Arial" w:hAnsi="Arial" w:cs="Arial"/>
                <w:color w:val="000000"/>
                <w:sz w:val="20"/>
                <w:szCs w:val="20"/>
                <w:lang w:val="es-CO" w:eastAsia="es-CO"/>
              </w:rPr>
              <w:t xml:space="preserve">Abogada de la Pontificia Universidad Javeriana, cuenta con una especialización en Ciencias Socio Económicas de la misma Universidad y un programa de Instrucción para abogados de la Escuela de Leyes de la Universidad de Harvard en los Estados Unidos. Estuvo vinculada a </w:t>
            </w:r>
            <w:proofErr w:type="spellStart"/>
            <w:r w:rsidRPr="002617D1">
              <w:rPr>
                <w:rFonts w:ascii="Arial" w:hAnsi="Arial" w:cs="Arial"/>
                <w:color w:val="000000"/>
                <w:sz w:val="20"/>
                <w:szCs w:val="20"/>
                <w:lang w:val="es-CO" w:eastAsia="es-CO"/>
              </w:rPr>
              <w:t>Helm</w:t>
            </w:r>
            <w:proofErr w:type="spellEnd"/>
            <w:r w:rsidRPr="002617D1">
              <w:rPr>
                <w:rFonts w:ascii="Arial" w:hAnsi="Arial" w:cs="Arial"/>
                <w:color w:val="000000"/>
                <w:sz w:val="20"/>
                <w:szCs w:val="20"/>
                <w:lang w:val="es-CO" w:eastAsia="es-CO"/>
              </w:rPr>
              <w:t xml:space="preserve"> Bank desde 1982 como Directora del Departamento Jurídico, siendo posteriormente Vicepresidente Administrativo, Vicepresidente Financiero, Gerente General y Presidente, este último cargo desde 2003 hasta agosto de 2013. Fue Miembro de las Juntas Directivas del </w:t>
            </w:r>
            <w:proofErr w:type="spellStart"/>
            <w:r w:rsidRPr="002617D1">
              <w:rPr>
                <w:rFonts w:ascii="Arial" w:hAnsi="Arial" w:cs="Arial"/>
                <w:color w:val="000000"/>
                <w:sz w:val="20"/>
                <w:szCs w:val="20"/>
                <w:lang w:val="es-CO" w:eastAsia="es-CO"/>
              </w:rPr>
              <w:t>Helm</w:t>
            </w:r>
            <w:proofErr w:type="spellEnd"/>
            <w:r w:rsidRPr="002617D1">
              <w:rPr>
                <w:rFonts w:ascii="Arial" w:hAnsi="Arial" w:cs="Arial"/>
                <w:color w:val="000000"/>
                <w:sz w:val="20"/>
                <w:szCs w:val="20"/>
                <w:lang w:val="es-CO" w:eastAsia="es-CO"/>
              </w:rPr>
              <w:t xml:space="preserve"> Bank y sus Filiales, Presidente de la Junta Directiva de la Asociación Bancaria de Colombia, de la Cámara de Comercio Colombo Americana y de la Cámara de Comercio Colombo Británica. Actualmente es Miembro de la Junta Directiva del Itaú </w:t>
            </w:r>
            <w:proofErr w:type="spellStart"/>
            <w:r w:rsidRPr="002617D1">
              <w:rPr>
                <w:rFonts w:ascii="Arial" w:hAnsi="Arial" w:cs="Arial"/>
                <w:color w:val="000000"/>
                <w:sz w:val="20"/>
                <w:szCs w:val="20"/>
                <w:lang w:val="es-CO" w:eastAsia="es-CO"/>
              </w:rPr>
              <w:t>CorpBanca</w:t>
            </w:r>
            <w:proofErr w:type="spellEnd"/>
            <w:r w:rsidRPr="002617D1">
              <w:rPr>
                <w:rFonts w:ascii="Arial" w:hAnsi="Arial" w:cs="Arial"/>
                <w:color w:val="000000"/>
                <w:sz w:val="20"/>
                <w:szCs w:val="20"/>
                <w:lang w:val="es-CO" w:eastAsia="es-CO"/>
              </w:rPr>
              <w:t xml:space="preserve"> Colombia S.A., de </w:t>
            </w:r>
            <w:proofErr w:type="spellStart"/>
            <w:r w:rsidRPr="002617D1">
              <w:rPr>
                <w:rFonts w:ascii="Arial" w:hAnsi="Arial" w:cs="Arial"/>
                <w:color w:val="000000"/>
                <w:sz w:val="20"/>
                <w:szCs w:val="20"/>
                <w:lang w:val="es-CO" w:eastAsia="es-CO"/>
              </w:rPr>
              <w:t>Helm</w:t>
            </w:r>
            <w:proofErr w:type="spellEnd"/>
            <w:r w:rsidRPr="002617D1">
              <w:rPr>
                <w:rFonts w:ascii="Arial" w:hAnsi="Arial" w:cs="Arial"/>
                <w:color w:val="000000"/>
                <w:sz w:val="20"/>
                <w:szCs w:val="20"/>
                <w:lang w:val="es-CO" w:eastAsia="es-CO"/>
              </w:rPr>
              <w:t xml:space="preserve"> Corredor de Seguros S.A., de General de Equipos de Colombia S.A. </w:t>
            </w:r>
            <w:proofErr w:type="spellStart"/>
            <w:r w:rsidRPr="002617D1">
              <w:rPr>
                <w:rFonts w:ascii="Arial" w:hAnsi="Arial" w:cs="Arial"/>
                <w:color w:val="000000"/>
                <w:sz w:val="20"/>
                <w:szCs w:val="20"/>
                <w:lang w:val="es-CO" w:eastAsia="es-CO"/>
              </w:rPr>
              <w:t>Gecolsa</w:t>
            </w:r>
            <w:proofErr w:type="spellEnd"/>
            <w:r w:rsidRPr="002617D1">
              <w:rPr>
                <w:rFonts w:ascii="Arial" w:hAnsi="Arial" w:cs="Arial"/>
                <w:color w:val="000000"/>
                <w:sz w:val="20"/>
                <w:szCs w:val="20"/>
                <w:lang w:val="es-CO" w:eastAsia="es-CO"/>
              </w:rPr>
              <w:t xml:space="preserve">, Soluciones Empresariales 360 Grados S.A.S. y </w:t>
            </w:r>
            <w:proofErr w:type="spellStart"/>
            <w:r w:rsidRPr="002617D1">
              <w:rPr>
                <w:rFonts w:ascii="Arial" w:hAnsi="Arial" w:cs="Arial"/>
                <w:color w:val="000000"/>
                <w:sz w:val="20"/>
                <w:szCs w:val="20"/>
                <w:lang w:val="es-CO" w:eastAsia="es-CO"/>
              </w:rPr>
              <w:t>Relianz</w:t>
            </w:r>
            <w:proofErr w:type="spellEnd"/>
            <w:r w:rsidRPr="002617D1">
              <w:rPr>
                <w:rFonts w:ascii="Arial" w:hAnsi="Arial" w:cs="Arial"/>
                <w:color w:val="000000"/>
                <w:sz w:val="20"/>
                <w:szCs w:val="20"/>
                <w:lang w:val="es-CO" w:eastAsia="es-CO"/>
              </w:rPr>
              <w:t xml:space="preserve"> </w:t>
            </w:r>
            <w:proofErr w:type="spellStart"/>
            <w:r w:rsidRPr="002617D1">
              <w:rPr>
                <w:rFonts w:ascii="Arial" w:hAnsi="Arial" w:cs="Arial"/>
                <w:color w:val="000000"/>
                <w:sz w:val="20"/>
                <w:szCs w:val="20"/>
                <w:lang w:val="es-CO" w:eastAsia="es-CO"/>
              </w:rPr>
              <w:t>Mining</w:t>
            </w:r>
            <w:proofErr w:type="spellEnd"/>
            <w:r w:rsidRPr="002617D1">
              <w:rPr>
                <w:rFonts w:ascii="Arial" w:hAnsi="Arial" w:cs="Arial"/>
                <w:color w:val="000000"/>
                <w:sz w:val="20"/>
                <w:szCs w:val="20"/>
                <w:lang w:val="es-CO" w:eastAsia="es-CO"/>
              </w:rPr>
              <w:t xml:space="preserve"> </w:t>
            </w:r>
            <w:proofErr w:type="spellStart"/>
            <w:r w:rsidRPr="002617D1">
              <w:rPr>
                <w:rFonts w:ascii="Arial" w:hAnsi="Arial" w:cs="Arial"/>
                <w:color w:val="000000"/>
                <w:sz w:val="20"/>
                <w:szCs w:val="20"/>
                <w:lang w:val="es-CO" w:eastAsia="es-CO"/>
              </w:rPr>
              <w:t>Solutions</w:t>
            </w:r>
            <w:proofErr w:type="spellEnd"/>
            <w:r w:rsidRPr="002617D1">
              <w:rPr>
                <w:rFonts w:ascii="Arial" w:hAnsi="Arial" w:cs="Arial"/>
                <w:color w:val="000000"/>
                <w:sz w:val="20"/>
                <w:szCs w:val="20"/>
                <w:lang w:val="es-CO" w:eastAsia="es-CO"/>
              </w:rPr>
              <w:t xml:space="preserve"> S.A.S.</w:t>
            </w:r>
          </w:p>
        </w:tc>
      </w:tr>
      <w:tr w:rsidR="00F22014" w:rsidRPr="002617D1" w14:paraId="1F6B9B64" w14:textId="77777777" w:rsidTr="000C0DCA">
        <w:trPr>
          <w:trHeight w:val="1780"/>
        </w:trPr>
        <w:tc>
          <w:tcPr>
            <w:tcW w:w="10211" w:type="dxa"/>
            <w:tcBorders>
              <w:top w:val="single" w:sz="8" w:space="0" w:color="auto"/>
              <w:left w:val="single" w:sz="4" w:space="0" w:color="auto"/>
              <w:bottom w:val="single" w:sz="4" w:space="0" w:color="auto"/>
              <w:right w:val="single" w:sz="8" w:space="0" w:color="auto"/>
            </w:tcBorders>
            <w:shd w:val="clear" w:color="000000" w:fill="FFFFFF"/>
            <w:hideMark/>
          </w:tcPr>
          <w:p w14:paraId="3BF74B8D" w14:textId="77777777" w:rsidR="000C0DCA" w:rsidRPr="002617D1" w:rsidRDefault="000C0DCA" w:rsidP="00C25A91">
            <w:pPr>
              <w:jc w:val="both"/>
              <w:rPr>
                <w:rFonts w:ascii="Arial" w:hAnsi="Arial" w:cs="Arial"/>
                <w:b/>
                <w:color w:val="000000"/>
                <w:sz w:val="20"/>
                <w:szCs w:val="20"/>
                <w:lang w:val="es-CO" w:eastAsia="es-CO"/>
              </w:rPr>
            </w:pPr>
            <w:r w:rsidRPr="002617D1">
              <w:rPr>
                <w:rFonts w:ascii="Arial" w:hAnsi="Arial" w:cs="Arial"/>
                <w:b/>
                <w:color w:val="000000"/>
                <w:sz w:val="20"/>
                <w:szCs w:val="20"/>
              </w:rPr>
              <w:lastRenderedPageBreak/>
              <w:t>RAFAEL PARDO SOTO</w:t>
            </w:r>
          </w:p>
          <w:p w14:paraId="191A423B" w14:textId="68B823E3" w:rsidR="00F22014" w:rsidRPr="002617D1" w:rsidRDefault="00511CAD" w:rsidP="002617D1">
            <w:pPr>
              <w:jc w:val="both"/>
              <w:rPr>
                <w:rFonts w:ascii="Arial" w:hAnsi="Arial" w:cs="Arial"/>
                <w:color w:val="000000"/>
                <w:sz w:val="20"/>
                <w:szCs w:val="20"/>
                <w:lang w:eastAsia="es-CO"/>
              </w:rPr>
            </w:pPr>
            <w:r w:rsidRPr="002617D1">
              <w:rPr>
                <w:rFonts w:ascii="Arial" w:hAnsi="Arial" w:cs="Arial"/>
                <w:color w:val="000000"/>
                <w:sz w:val="20"/>
                <w:szCs w:val="20"/>
                <w:lang w:val="es-CO" w:eastAsia="es-CO"/>
              </w:rPr>
              <w:t xml:space="preserve">Administrador de Empresas de la Universidad de los Andes. Desde 1992 hasta 2002 estuvo vinculado con ING donde fue Vicepresidente en el Área Comercial, luego ejerció como Presidente de </w:t>
            </w:r>
            <w:proofErr w:type="spellStart"/>
            <w:r w:rsidRPr="002617D1">
              <w:rPr>
                <w:rFonts w:ascii="Arial" w:hAnsi="Arial" w:cs="Arial"/>
                <w:color w:val="000000"/>
                <w:sz w:val="20"/>
                <w:szCs w:val="20"/>
                <w:lang w:val="es-CO" w:eastAsia="es-CO"/>
              </w:rPr>
              <w:t>Helm</w:t>
            </w:r>
            <w:proofErr w:type="spellEnd"/>
            <w:r w:rsidRPr="002617D1">
              <w:rPr>
                <w:rFonts w:ascii="Arial" w:hAnsi="Arial" w:cs="Arial"/>
                <w:color w:val="000000"/>
                <w:sz w:val="20"/>
                <w:szCs w:val="20"/>
                <w:lang w:val="es-CO" w:eastAsia="es-CO"/>
              </w:rPr>
              <w:t xml:space="preserve"> Banca de Inversión hasta 2011. Así mismo, ha sido Vicepresidente de distintas áreas de </w:t>
            </w:r>
            <w:proofErr w:type="spellStart"/>
            <w:r w:rsidRPr="002617D1">
              <w:rPr>
                <w:rFonts w:ascii="Arial" w:hAnsi="Arial" w:cs="Arial"/>
                <w:color w:val="000000"/>
                <w:sz w:val="20"/>
                <w:szCs w:val="20"/>
                <w:lang w:val="es-CO" w:eastAsia="es-CO"/>
              </w:rPr>
              <w:t>Ing</w:t>
            </w:r>
            <w:proofErr w:type="spellEnd"/>
            <w:r w:rsidRPr="002617D1">
              <w:rPr>
                <w:rFonts w:ascii="Arial" w:hAnsi="Arial" w:cs="Arial"/>
                <w:color w:val="000000"/>
                <w:sz w:val="20"/>
                <w:szCs w:val="20"/>
                <w:lang w:val="es-CO" w:eastAsia="es-CO"/>
              </w:rPr>
              <w:t xml:space="preserve"> </w:t>
            </w:r>
            <w:proofErr w:type="spellStart"/>
            <w:r w:rsidRPr="002617D1">
              <w:rPr>
                <w:rFonts w:ascii="Arial" w:hAnsi="Arial" w:cs="Arial"/>
                <w:color w:val="000000"/>
                <w:sz w:val="20"/>
                <w:szCs w:val="20"/>
                <w:lang w:val="es-CO" w:eastAsia="es-CO"/>
              </w:rPr>
              <w:t>Barings</w:t>
            </w:r>
            <w:proofErr w:type="spellEnd"/>
            <w:r w:rsidRPr="002617D1">
              <w:rPr>
                <w:rFonts w:ascii="Arial" w:hAnsi="Arial" w:cs="Arial"/>
                <w:color w:val="000000"/>
                <w:sz w:val="20"/>
                <w:szCs w:val="20"/>
                <w:lang w:val="es-CO" w:eastAsia="es-CO"/>
              </w:rPr>
              <w:t xml:space="preserve"> NY y miembro de distintas Juntas Directivas de las Sociedades de Grupo </w:t>
            </w:r>
            <w:proofErr w:type="spellStart"/>
            <w:r w:rsidRPr="002617D1">
              <w:rPr>
                <w:rFonts w:ascii="Arial" w:hAnsi="Arial" w:cs="Arial"/>
                <w:color w:val="000000"/>
                <w:sz w:val="20"/>
                <w:szCs w:val="20"/>
                <w:lang w:val="es-CO" w:eastAsia="es-CO"/>
              </w:rPr>
              <w:t>Helm</w:t>
            </w:r>
            <w:proofErr w:type="spellEnd"/>
            <w:r w:rsidRPr="002617D1">
              <w:rPr>
                <w:rFonts w:ascii="Arial" w:hAnsi="Arial" w:cs="Arial"/>
                <w:color w:val="000000"/>
                <w:sz w:val="20"/>
                <w:szCs w:val="20"/>
                <w:lang w:val="es-CO" w:eastAsia="es-CO"/>
              </w:rPr>
              <w:t xml:space="preserve">. Actualmente </w:t>
            </w:r>
            <w:r w:rsidR="00F5703A" w:rsidRPr="002617D1">
              <w:rPr>
                <w:rFonts w:ascii="Arial" w:hAnsi="Arial" w:cs="Arial"/>
                <w:color w:val="000000"/>
                <w:sz w:val="20"/>
                <w:szCs w:val="20"/>
                <w:lang w:val="es-CO" w:eastAsia="es-CO"/>
              </w:rPr>
              <w:t>es Miembro</w:t>
            </w:r>
            <w:r w:rsidRPr="002617D1">
              <w:rPr>
                <w:rFonts w:ascii="Arial" w:hAnsi="Arial" w:cs="Arial"/>
                <w:color w:val="000000"/>
                <w:sz w:val="20"/>
                <w:szCs w:val="20"/>
                <w:lang w:val="es-CO" w:eastAsia="es-CO"/>
              </w:rPr>
              <w:t xml:space="preserve"> de la Junta Directiva del Itaú </w:t>
            </w:r>
            <w:proofErr w:type="spellStart"/>
            <w:r w:rsidRPr="002617D1">
              <w:rPr>
                <w:rFonts w:ascii="Arial" w:hAnsi="Arial" w:cs="Arial"/>
                <w:color w:val="000000"/>
                <w:sz w:val="20"/>
                <w:szCs w:val="20"/>
                <w:lang w:val="es-CO" w:eastAsia="es-CO"/>
              </w:rPr>
              <w:t>CorpBanca</w:t>
            </w:r>
            <w:proofErr w:type="spellEnd"/>
            <w:r w:rsidRPr="002617D1">
              <w:rPr>
                <w:rFonts w:ascii="Arial" w:hAnsi="Arial" w:cs="Arial"/>
                <w:color w:val="000000"/>
                <w:sz w:val="20"/>
                <w:szCs w:val="20"/>
                <w:lang w:val="es-CO" w:eastAsia="es-CO"/>
              </w:rPr>
              <w:t xml:space="preserve"> Colombia S.A. desde 2013 y Miembro de la Juntas Directivas de </w:t>
            </w:r>
            <w:proofErr w:type="spellStart"/>
            <w:r w:rsidRPr="002617D1">
              <w:rPr>
                <w:rFonts w:ascii="Arial" w:hAnsi="Arial" w:cs="Arial"/>
                <w:color w:val="000000"/>
                <w:sz w:val="20"/>
                <w:szCs w:val="20"/>
                <w:lang w:val="es-CO" w:eastAsia="es-CO"/>
              </w:rPr>
              <w:t>Helm</w:t>
            </w:r>
            <w:proofErr w:type="spellEnd"/>
            <w:r w:rsidRPr="002617D1">
              <w:rPr>
                <w:rFonts w:ascii="Arial" w:hAnsi="Arial" w:cs="Arial"/>
                <w:color w:val="000000"/>
                <w:sz w:val="20"/>
                <w:szCs w:val="20"/>
                <w:lang w:val="es-CO" w:eastAsia="es-CO"/>
              </w:rPr>
              <w:t xml:space="preserve"> Corredor de Seguros S.A., </w:t>
            </w:r>
            <w:proofErr w:type="spellStart"/>
            <w:r w:rsidRPr="002617D1">
              <w:rPr>
                <w:rFonts w:ascii="Arial" w:hAnsi="Arial" w:cs="Arial"/>
                <w:color w:val="000000"/>
                <w:sz w:val="20"/>
                <w:szCs w:val="20"/>
                <w:lang w:val="es-CO" w:eastAsia="es-CO"/>
              </w:rPr>
              <w:t>Prodesa</w:t>
            </w:r>
            <w:proofErr w:type="spellEnd"/>
            <w:r w:rsidRPr="002617D1">
              <w:rPr>
                <w:rFonts w:ascii="Arial" w:hAnsi="Arial" w:cs="Arial"/>
                <w:color w:val="000000"/>
                <w:sz w:val="20"/>
                <w:szCs w:val="20"/>
                <w:lang w:val="es-CO" w:eastAsia="es-CO"/>
              </w:rPr>
              <w:t xml:space="preserve"> y CIA S.A., HMV Ingenieros LTDA., La Cascada SAS ESP, </w:t>
            </w:r>
            <w:proofErr w:type="spellStart"/>
            <w:r w:rsidRPr="002617D1">
              <w:rPr>
                <w:rFonts w:ascii="Arial" w:hAnsi="Arial" w:cs="Arial"/>
                <w:color w:val="000000"/>
                <w:sz w:val="20"/>
                <w:szCs w:val="20"/>
                <w:lang w:val="es-CO" w:eastAsia="es-CO"/>
              </w:rPr>
              <w:t>Caruquia</w:t>
            </w:r>
            <w:proofErr w:type="spellEnd"/>
            <w:r w:rsidRPr="002617D1">
              <w:rPr>
                <w:rFonts w:ascii="Arial" w:hAnsi="Arial" w:cs="Arial"/>
                <w:color w:val="000000"/>
                <w:sz w:val="20"/>
                <w:szCs w:val="20"/>
                <w:lang w:val="es-CO" w:eastAsia="es-CO"/>
              </w:rPr>
              <w:t xml:space="preserve"> SAS ESP, </w:t>
            </w:r>
            <w:proofErr w:type="spellStart"/>
            <w:r w:rsidRPr="002617D1">
              <w:rPr>
                <w:rFonts w:ascii="Arial" w:hAnsi="Arial" w:cs="Arial"/>
                <w:color w:val="000000"/>
                <w:sz w:val="20"/>
                <w:szCs w:val="20"/>
                <w:lang w:val="es-CO" w:eastAsia="es-CO"/>
              </w:rPr>
              <w:t>Guanaquitas</w:t>
            </w:r>
            <w:proofErr w:type="spellEnd"/>
            <w:r w:rsidRPr="002617D1">
              <w:rPr>
                <w:rFonts w:ascii="Arial" w:hAnsi="Arial" w:cs="Arial"/>
                <w:color w:val="000000"/>
                <w:sz w:val="20"/>
                <w:szCs w:val="20"/>
                <w:lang w:val="es-CO" w:eastAsia="es-CO"/>
              </w:rPr>
              <w:t xml:space="preserve"> SAS ESP, Barroso SAS ESP, Popal SAS ESP. CH San Miguel SAS ESP, </w:t>
            </w:r>
            <w:proofErr w:type="spellStart"/>
            <w:r w:rsidRPr="002617D1">
              <w:rPr>
                <w:rFonts w:ascii="Arial" w:hAnsi="Arial" w:cs="Arial"/>
                <w:color w:val="000000"/>
                <w:sz w:val="20"/>
                <w:szCs w:val="20"/>
                <w:lang w:val="es-CO" w:eastAsia="es-CO"/>
              </w:rPr>
              <w:t>PCHs</w:t>
            </w:r>
            <w:proofErr w:type="spellEnd"/>
            <w:r w:rsidRPr="002617D1">
              <w:rPr>
                <w:rFonts w:ascii="Arial" w:hAnsi="Arial" w:cs="Arial"/>
                <w:color w:val="000000"/>
                <w:sz w:val="20"/>
                <w:szCs w:val="20"/>
                <w:lang w:val="es-CO" w:eastAsia="es-CO"/>
              </w:rPr>
              <w:t xml:space="preserve"> Los Molinos SAS ESP, PCH San Marcos SAS ESP, Century </w:t>
            </w:r>
            <w:proofErr w:type="spellStart"/>
            <w:r w:rsidRPr="002617D1">
              <w:rPr>
                <w:rFonts w:ascii="Arial" w:hAnsi="Arial" w:cs="Arial"/>
                <w:color w:val="000000"/>
                <w:sz w:val="20"/>
                <w:szCs w:val="20"/>
                <w:lang w:val="es-CO" w:eastAsia="es-CO"/>
              </w:rPr>
              <w:t>Energy</w:t>
            </w:r>
            <w:proofErr w:type="spellEnd"/>
            <w:r w:rsidRPr="002617D1">
              <w:rPr>
                <w:rFonts w:ascii="Arial" w:hAnsi="Arial" w:cs="Arial"/>
                <w:color w:val="000000"/>
                <w:sz w:val="20"/>
                <w:szCs w:val="20"/>
                <w:lang w:val="es-CO" w:eastAsia="es-CO"/>
              </w:rPr>
              <w:t xml:space="preserve"> </w:t>
            </w:r>
            <w:proofErr w:type="spellStart"/>
            <w:r w:rsidRPr="002617D1">
              <w:rPr>
                <w:rFonts w:ascii="Arial" w:hAnsi="Arial" w:cs="Arial"/>
                <w:color w:val="000000"/>
                <w:sz w:val="20"/>
                <w:szCs w:val="20"/>
                <w:lang w:val="es-CO" w:eastAsia="es-CO"/>
              </w:rPr>
              <w:t>Corporation</w:t>
            </w:r>
            <w:proofErr w:type="spellEnd"/>
            <w:r w:rsidRPr="002617D1">
              <w:rPr>
                <w:rFonts w:ascii="Arial" w:hAnsi="Arial" w:cs="Arial"/>
                <w:color w:val="000000"/>
                <w:sz w:val="20"/>
                <w:szCs w:val="20"/>
                <w:lang w:val="es-CO" w:eastAsia="es-CO"/>
              </w:rPr>
              <w:t xml:space="preserve"> (panamá), </w:t>
            </w:r>
            <w:proofErr w:type="spellStart"/>
            <w:r w:rsidRPr="002617D1">
              <w:rPr>
                <w:rFonts w:ascii="Arial" w:hAnsi="Arial" w:cs="Arial"/>
                <w:color w:val="000000"/>
                <w:sz w:val="20"/>
                <w:szCs w:val="20"/>
                <w:lang w:val="es-CO" w:eastAsia="es-CO"/>
              </w:rPr>
              <w:t>Colempresas</w:t>
            </w:r>
            <w:proofErr w:type="spellEnd"/>
            <w:r w:rsidRPr="002617D1">
              <w:rPr>
                <w:rFonts w:ascii="Arial" w:hAnsi="Arial" w:cs="Arial"/>
                <w:color w:val="000000"/>
                <w:sz w:val="20"/>
                <w:szCs w:val="20"/>
                <w:lang w:val="es-CO" w:eastAsia="es-CO"/>
              </w:rPr>
              <w:t xml:space="preserve"> SAS, Soluciones Empresariales 360 Grados SAS, </w:t>
            </w:r>
            <w:proofErr w:type="spellStart"/>
            <w:r w:rsidRPr="002617D1">
              <w:rPr>
                <w:rFonts w:ascii="Arial" w:hAnsi="Arial" w:cs="Arial"/>
                <w:color w:val="000000"/>
                <w:sz w:val="20"/>
                <w:szCs w:val="20"/>
                <w:lang w:val="es-CO" w:eastAsia="es-CO"/>
              </w:rPr>
              <w:t>Relianz</w:t>
            </w:r>
            <w:proofErr w:type="spellEnd"/>
            <w:r w:rsidRPr="002617D1">
              <w:rPr>
                <w:rFonts w:ascii="Arial" w:hAnsi="Arial" w:cs="Arial"/>
                <w:color w:val="000000"/>
                <w:sz w:val="20"/>
                <w:szCs w:val="20"/>
                <w:lang w:val="es-CO" w:eastAsia="es-CO"/>
              </w:rPr>
              <w:t xml:space="preserve"> </w:t>
            </w:r>
            <w:proofErr w:type="spellStart"/>
            <w:r w:rsidRPr="002617D1">
              <w:rPr>
                <w:rFonts w:ascii="Arial" w:hAnsi="Arial" w:cs="Arial"/>
                <w:color w:val="000000"/>
                <w:sz w:val="20"/>
                <w:szCs w:val="20"/>
                <w:lang w:val="es-CO" w:eastAsia="es-CO"/>
              </w:rPr>
              <w:t>Mining</w:t>
            </w:r>
            <w:proofErr w:type="spellEnd"/>
            <w:r w:rsidRPr="002617D1">
              <w:rPr>
                <w:rFonts w:ascii="Arial" w:hAnsi="Arial" w:cs="Arial"/>
                <w:color w:val="000000"/>
                <w:sz w:val="20"/>
                <w:szCs w:val="20"/>
                <w:lang w:val="es-CO" w:eastAsia="es-CO"/>
              </w:rPr>
              <w:t xml:space="preserve"> </w:t>
            </w:r>
            <w:proofErr w:type="spellStart"/>
            <w:r w:rsidRPr="002617D1">
              <w:rPr>
                <w:rFonts w:ascii="Arial" w:hAnsi="Arial" w:cs="Arial"/>
                <w:color w:val="000000"/>
                <w:sz w:val="20"/>
                <w:szCs w:val="20"/>
                <w:lang w:val="es-CO" w:eastAsia="es-CO"/>
              </w:rPr>
              <w:t>Solutions</w:t>
            </w:r>
            <w:proofErr w:type="spellEnd"/>
            <w:r w:rsidRPr="002617D1">
              <w:rPr>
                <w:rFonts w:ascii="Arial" w:hAnsi="Arial" w:cs="Arial"/>
                <w:color w:val="000000"/>
                <w:sz w:val="20"/>
                <w:szCs w:val="20"/>
                <w:lang w:val="es-CO" w:eastAsia="es-CO"/>
              </w:rPr>
              <w:t xml:space="preserve"> S.A.S. Asimismo, es administrador de LAREIF I.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LA CASCADA ENERGY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CARUQUIA ENERGY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GUANAQUITAS ENERGY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BARROSO ENERGY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POPAL ENERGY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SAN MIGUEL ENERGY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MOLINOS ENERGY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OIBITA ENERGY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SAN BARTOLOME ENERGY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SAN MARCOS ENERGY </w:t>
            </w:r>
            <w:proofErr w:type="spellStart"/>
            <w:r w:rsidRPr="002617D1">
              <w:rPr>
                <w:rFonts w:ascii="Arial" w:hAnsi="Arial" w:cs="Arial"/>
                <w:color w:val="000000"/>
                <w:sz w:val="20"/>
                <w:szCs w:val="20"/>
                <w:lang w:val="es-CO" w:eastAsia="es-CO"/>
              </w:rPr>
              <w:t>SdRL</w:t>
            </w:r>
            <w:proofErr w:type="spellEnd"/>
            <w:r w:rsidRPr="002617D1">
              <w:rPr>
                <w:rFonts w:ascii="Arial" w:hAnsi="Arial" w:cs="Arial"/>
                <w:color w:val="000000"/>
                <w:sz w:val="20"/>
                <w:szCs w:val="20"/>
                <w:lang w:val="es-CO" w:eastAsia="es-CO"/>
              </w:rPr>
              <w:t xml:space="preserve"> (Panamá), HBI SAS. Asimismo, es Representante Legal de COLEMPRESAS S.A.S. y GENERAL DE EQUIPOS DE COLOMBIA S.A.- GECOLSA.</w:t>
            </w:r>
          </w:p>
        </w:tc>
      </w:tr>
      <w:tr w:rsidR="00F22014" w:rsidRPr="002617D1" w14:paraId="37B4D27E" w14:textId="77777777" w:rsidTr="000C0DCA">
        <w:trPr>
          <w:trHeight w:val="554"/>
        </w:trPr>
        <w:tc>
          <w:tcPr>
            <w:tcW w:w="10211" w:type="dxa"/>
            <w:tcBorders>
              <w:top w:val="single" w:sz="8" w:space="0" w:color="auto"/>
              <w:left w:val="single" w:sz="4" w:space="0" w:color="auto"/>
              <w:bottom w:val="single" w:sz="4" w:space="0" w:color="auto"/>
              <w:right w:val="single" w:sz="8" w:space="0" w:color="auto"/>
            </w:tcBorders>
            <w:shd w:val="clear" w:color="000000" w:fill="FFFFFF"/>
            <w:vAlign w:val="bottom"/>
            <w:hideMark/>
          </w:tcPr>
          <w:p w14:paraId="53BB0403" w14:textId="77777777" w:rsidR="000C0DCA" w:rsidRPr="002617D1" w:rsidRDefault="000C0DCA" w:rsidP="00C25A91">
            <w:pPr>
              <w:jc w:val="both"/>
              <w:rPr>
                <w:rFonts w:ascii="Arial" w:hAnsi="Arial" w:cs="Arial"/>
                <w:b/>
                <w:color w:val="000000"/>
                <w:sz w:val="20"/>
                <w:szCs w:val="20"/>
                <w:lang w:val="es-CO" w:eastAsia="es-CO"/>
              </w:rPr>
            </w:pPr>
            <w:r w:rsidRPr="002617D1">
              <w:rPr>
                <w:rFonts w:ascii="Arial" w:hAnsi="Arial" w:cs="Arial"/>
                <w:b/>
                <w:color w:val="000000"/>
                <w:sz w:val="20"/>
                <w:szCs w:val="20"/>
              </w:rPr>
              <w:t>JUAN ECHEVERRIA GONZÁLEZ</w:t>
            </w:r>
          </w:p>
          <w:p w14:paraId="4895D90E" w14:textId="5442E417" w:rsidR="00F22014" w:rsidRPr="002617D1" w:rsidRDefault="00511CAD" w:rsidP="00C25A91">
            <w:pPr>
              <w:jc w:val="both"/>
              <w:rPr>
                <w:rFonts w:ascii="Arial" w:hAnsi="Arial" w:cs="Arial"/>
                <w:color w:val="000000"/>
                <w:sz w:val="20"/>
                <w:szCs w:val="20"/>
                <w:lang w:eastAsia="es-CO"/>
              </w:rPr>
            </w:pPr>
            <w:r w:rsidRPr="002617D1">
              <w:rPr>
                <w:rFonts w:ascii="Arial" w:hAnsi="Arial" w:cs="Arial"/>
                <w:color w:val="000000"/>
                <w:sz w:val="20"/>
                <w:szCs w:val="20"/>
                <w:lang w:val="es-CO" w:eastAsia="es-CO"/>
              </w:rPr>
              <w:t xml:space="preserve">Contador Auditor y Bachiller en Contabilidad y Auditoría de la Universidad de Chile, Máster en Derecho de los Negocios y Máster en Gestión y Dirección Tributaria en la Universidad Adolfo Ibáñez. Se </w:t>
            </w:r>
            <w:r w:rsidR="008C7F2E" w:rsidRPr="002617D1">
              <w:rPr>
                <w:rFonts w:ascii="Arial" w:hAnsi="Arial" w:cs="Arial"/>
                <w:color w:val="000000"/>
                <w:sz w:val="20"/>
                <w:szCs w:val="20"/>
                <w:lang w:val="es-CO" w:eastAsia="es-CO"/>
              </w:rPr>
              <w:t>desempeñó</w:t>
            </w:r>
            <w:r w:rsidRPr="002617D1">
              <w:rPr>
                <w:rFonts w:ascii="Arial" w:hAnsi="Arial" w:cs="Arial"/>
                <w:color w:val="000000"/>
                <w:sz w:val="20"/>
                <w:szCs w:val="20"/>
                <w:lang w:val="es-CO" w:eastAsia="es-CO"/>
              </w:rPr>
              <w:t xml:space="preserve"> como Profesor de la Cátedra de Auditoria en la Universidad de Chile y en la Universidad Diego Portales, adicionalmente ha participado como relator en diversos seminarios en Chile y en el exterior, en temas de Gobiernos Corporativos, reestructuraciones y adquisiciones de negocios. Fue socio de </w:t>
            </w:r>
            <w:proofErr w:type="spellStart"/>
            <w:r w:rsidRPr="002617D1">
              <w:rPr>
                <w:rFonts w:ascii="Arial" w:hAnsi="Arial" w:cs="Arial"/>
                <w:color w:val="000000"/>
                <w:sz w:val="20"/>
                <w:szCs w:val="20"/>
                <w:lang w:val="es-CO" w:eastAsia="es-CO"/>
              </w:rPr>
              <w:t>Deloitte</w:t>
            </w:r>
            <w:proofErr w:type="spellEnd"/>
            <w:r w:rsidRPr="002617D1">
              <w:rPr>
                <w:rFonts w:ascii="Arial" w:hAnsi="Arial" w:cs="Arial"/>
                <w:color w:val="000000"/>
                <w:sz w:val="20"/>
                <w:szCs w:val="20"/>
                <w:lang w:val="es-CO" w:eastAsia="es-CO"/>
              </w:rPr>
              <w:t xml:space="preserve"> &amp; </w:t>
            </w:r>
            <w:proofErr w:type="spellStart"/>
            <w:r w:rsidRPr="002617D1">
              <w:rPr>
                <w:rFonts w:ascii="Arial" w:hAnsi="Arial" w:cs="Arial"/>
                <w:color w:val="000000"/>
                <w:sz w:val="20"/>
                <w:szCs w:val="20"/>
                <w:lang w:val="es-CO" w:eastAsia="es-CO"/>
              </w:rPr>
              <w:t>Touche</w:t>
            </w:r>
            <w:proofErr w:type="spellEnd"/>
            <w:r w:rsidRPr="002617D1">
              <w:rPr>
                <w:rFonts w:ascii="Arial" w:hAnsi="Arial" w:cs="Arial"/>
                <w:color w:val="000000"/>
                <w:sz w:val="20"/>
                <w:szCs w:val="20"/>
                <w:lang w:val="es-CO" w:eastAsia="es-CO"/>
              </w:rPr>
              <w:t xml:space="preserve">  hasta el 2012, Miembro de su Junta Directiva,  Director del Área de </w:t>
            </w:r>
            <w:proofErr w:type="spellStart"/>
            <w:r w:rsidRPr="002617D1">
              <w:rPr>
                <w:rFonts w:ascii="Arial" w:hAnsi="Arial" w:cs="Arial"/>
                <w:color w:val="000000"/>
                <w:sz w:val="20"/>
                <w:szCs w:val="20"/>
                <w:lang w:val="es-CO" w:eastAsia="es-CO"/>
              </w:rPr>
              <w:t>Consumer</w:t>
            </w:r>
            <w:proofErr w:type="spellEnd"/>
            <w:r w:rsidRPr="002617D1">
              <w:rPr>
                <w:rFonts w:ascii="Arial" w:hAnsi="Arial" w:cs="Arial"/>
                <w:color w:val="000000"/>
                <w:sz w:val="20"/>
                <w:szCs w:val="20"/>
                <w:lang w:val="es-CO" w:eastAsia="es-CO"/>
              </w:rPr>
              <w:t xml:space="preserve"> </w:t>
            </w:r>
            <w:proofErr w:type="spellStart"/>
            <w:r w:rsidRPr="002617D1">
              <w:rPr>
                <w:rFonts w:ascii="Arial" w:hAnsi="Arial" w:cs="Arial"/>
                <w:color w:val="000000"/>
                <w:sz w:val="20"/>
                <w:szCs w:val="20"/>
                <w:lang w:val="es-CO" w:eastAsia="es-CO"/>
              </w:rPr>
              <w:t>Bussines</w:t>
            </w:r>
            <w:proofErr w:type="spellEnd"/>
            <w:r w:rsidRPr="002617D1">
              <w:rPr>
                <w:rFonts w:ascii="Arial" w:hAnsi="Arial" w:cs="Arial"/>
                <w:color w:val="000000"/>
                <w:sz w:val="20"/>
                <w:szCs w:val="20"/>
                <w:lang w:val="es-CO" w:eastAsia="es-CO"/>
              </w:rPr>
              <w:t xml:space="preserve"> y  del Miembro Comité Ejecutivo de la misma compañía.  Estuvo a cargo de diversas auditorias prestadas por </w:t>
            </w:r>
            <w:proofErr w:type="spellStart"/>
            <w:r w:rsidRPr="002617D1">
              <w:rPr>
                <w:rFonts w:ascii="Arial" w:hAnsi="Arial" w:cs="Arial"/>
                <w:color w:val="000000"/>
                <w:sz w:val="20"/>
                <w:szCs w:val="20"/>
                <w:lang w:val="es-CO" w:eastAsia="es-CO"/>
              </w:rPr>
              <w:t>Deloitte</w:t>
            </w:r>
            <w:proofErr w:type="spellEnd"/>
            <w:r w:rsidRPr="002617D1">
              <w:rPr>
                <w:rFonts w:ascii="Arial" w:hAnsi="Arial" w:cs="Arial"/>
                <w:color w:val="000000"/>
                <w:sz w:val="20"/>
                <w:szCs w:val="20"/>
                <w:lang w:val="es-CO" w:eastAsia="es-CO"/>
              </w:rPr>
              <w:t xml:space="preserve"> a distintas entidades financieras entre ellas, al Banco </w:t>
            </w:r>
            <w:proofErr w:type="spellStart"/>
            <w:r w:rsidRPr="002617D1">
              <w:rPr>
                <w:rFonts w:ascii="Arial" w:hAnsi="Arial" w:cs="Arial"/>
                <w:color w:val="000000"/>
                <w:sz w:val="20"/>
                <w:szCs w:val="20"/>
                <w:lang w:val="es-CO" w:eastAsia="es-CO"/>
              </w:rPr>
              <w:t>CorpBanca</w:t>
            </w:r>
            <w:proofErr w:type="spellEnd"/>
            <w:r w:rsidRPr="002617D1">
              <w:rPr>
                <w:rFonts w:ascii="Arial" w:hAnsi="Arial" w:cs="Arial"/>
                <w:color w:val="000000"/>
                <w:sz w:val="20"/>
                <w:szCs w:val="20"/>
                <w:lang w:val="es-CO" w:eastAsia="es-CO"/>
              </w:rPr>
              <w:t xml:space="preserve">, Banco BBVA, Banco del Desarrollo, Banco Internacional, entre otras. Actualmente es Director de Itaú </w:t>
            </w:r>
            <w:proofErr w:type="spellStart"/>
            <w:r w:rsidRPr="002617D1">
              <w:rPr>
                <w:rFonts w:ascii="Arial" w:hAnsi="Arial" w:cs="Arial"/>
                <w:color w:val="000000"/>
                <w:sz w:val="20"/>
                <w:szCs w:val="20"/>
                <w:lang w:val="es-CO" w:eastAsia="es-CO"/>
              </w:rPr>
              <w:t>CorpBanca</w:t>
            </w:r>
            <w:proofErr w:type="spellEnd"/>
            <w:r w:rsidRPr="002617D1">
              <w:rPr>
                <w:rFonts w:ascii="Arial" w:hAnsi="Arial" w:cs="Arial"/>
                <w:color w:val="000000"/>
                <w:sz w:val="20"/>
                <w:szCs w:val="20"/>
                <w:lang w:val="es-CO" w:eastAsia="es-CO"/>
              </w:rPr>
              <w:t xml:space="preserve"> Colombia S.A. desde 2012, </w:t>
            </w:r>
            <w:proofErr w:type="spellStart"/>
            <w:r w:rsidRPr="002617D1">
              <w:rPr>
                <w:rFonts w:ascii="Arial" w:hAnsi="Arial" w:cs="Arial"/>
                <w:color w:val="000000"/>
                <w:sz w:val="20"/>
                <w:szCs w:val="20"/>
                <w:lang w:val="es-CO" w:eastAsia="es-CO"/>
              </w:rPr>
              <w:t>CorpGroup</w:t>
            </w:r>
            <w:proofErr w:type="spellEnd"/>
            <w:r w:rsidRPr="002617D1">
              <w:rPr>
                <w:rFonts w:ascii="Arial" w:hAnsi="Arial" w:cs="Arial"/>
                <w:color w:val="000000"/>
                <w:sz w:val="20"/>
                <w:szCs w:val="20"/>
                <w:lang w:val="es-CO" w:eastAsia="es-CO"/>
              </w:rPr>
              <w:t xml:space="preserve"> Activos Inmobiliarios S.A., Consorcio </w:t>
            </w:r>
            <w:proofErr w:type="spellStart"/>
            <w:r w:rsidRPr="002617D1">
              <w:rPr>
                <w:rFonts w:ascii="Arial" w:hAnsi="Arial" w:cs="Arial"/>
                <w:color w:val="000000"/>
                <w:sz w:val="20"/>
                <w:szCs w:val="20"/>
                <w:lang w:val="es-CO" w:eastAsia="es-CO"/>
              </w:rPr>
              <w:t>Periodistico</w:t>
            </w:r>
            <w:proofErr w:type="spellEnd"/>
            <w:r w:rsidRPr="002617D1">
              <w:rPr>
                <w:rFonts w:ascii="Arial" w:hAnsi="Arial" w:cs="Arial"/>
                <w:color w:val="000000"/>
                <w:sz w:val="20"/>
                <w:szCs w:val="20"/>
                <w:lang w:val="es-CO" w:eastAsia="es-CO"/>
              </w:rPr>
              <w:t xml:space="preserve"> de Chile S.A. COPESA, </w:t>
            </w:r>
            <w:proofErr w:type="spellStart"/>
            <w:r w:rsidRPr="002617D1">
              <w:rPr>
                <w:rFonts w:ascii="Arial" w:hAnsi="Arial" w:cs="Arial"/>
                <w:color w:val="000000"/>
                <w:sz w:val="20"/>
                <w:szCs w:val="20"/>
                <w:lang w:val="es-CO" w:eastAsia="es-CO"/>
              </w:rPr>
              <w:t>Tax</w:t>
            </w:r>
            <w:proofErr w:type="spellEnd"/>
            <w:r w:rsidRPr="002617D1">
              <w:rPr>
                <w:rFonts w:ascii="Arial" w:hAnsi="Arial" w:cs="Arial"/>
                <w:color w:val="000000"/>
                <w:sz w:val="20"/>
                <w:szCs w:val="20"/>
                <w:lang w:val="es-CO" w:eastAsia="es-CO"/>
              </w:rPr>
              <w:t xml:space="preserve"> Andes </w:t>
            </w:r>
            <w:proofErr w:type="spellStart"/>
            <w:r w:rsidRPr="002617D1">
              <w:rPr>
                <w:rFonts w:ascii="Arial" w:hAnsi="Arial" w:cs="Arial"/>
                <w:color w:val="000000"/>
                <w:sz w:val="20"/>
                <w:szCs w:val="20"/>
                <w:lang w:val="es-CO" w:eastAsia="es-CO"/>
              </w:rPr>
              <w:t>Consulting</w:t>
            </w:r>
            <w:proofErr w:type="spellEnd"/>
            <w:r w:rsidRPr="002617D1">
              <w:rPr>
                <w:rFonts w:ascii="Arial" w:hAnsi="Arial" w:cs="Arial"/>
                <w:color w:val="000000"/>
                <w:sz w:val="20"/>
                <w:szCs w:val="20"/>
                <w:lang w:val="es-CO" w:eastAsia="es-CO"/>
              </w:rPr>
              <w:t xml:space="preserve"> Chile SPA, Inversiones HH Costanera II SA, </w:t>
            </w:r>
            <w:proofErr w:type="spellStart"/>
            <w:r w:rsidRPr="002617D1">
              <w:rPr>
                <w:rFonts w:ascii="Arial" w:hAnsi="Arial" w:cs="Arial"/>
                <w:color w:val="000000"/>
                <w:sz w:val="20"/>
                <w:szCs w:val="20"/>
                <w:lang w:val="es-CO" w:eastAsia="es-CO"/>
              </w:rPr>
              <w:t>Sayen</w:t>
            </w:r>
            <w:proofErr w:type="spellEnd"/>
            <w:r w:rsidRPr="002617D1">
              <w:rPr>
                <w:rFonts w:ascii="Arial" w:hAnsi="Arial" w:cs="Arial"/>
                <w:color w:val="000000"/>
                <w:sz w:val="20"/>
                <w:szCs w:val="20"/>
                <w:lang w:val="es-CO" w:eastAsia="es-CO"/>
              </w:rPr>
              <w:t xml:space="preserve"> S.A. Grupo de Radios Dial S.A. y </w:t>
            </w:r>
            <w:proofErr w:type="spellStart"/>
            <w:r w:rsidRPr="002617D1">
              <w:rPr>
                <w:rFonts w:ascii="Arial" w:hAnsi="Arial" w:cs="Arial"/>
                <w:color w:val="000000"/>
                <w:sz w:val="20"/>
                <w:szCs w:val="20"/>
                <w:lang w:val="es-CO" w:eastAsia="es-CO"/>
              </w:rPr>
              <w:t>Unired</w:t>
            </w:r>
            <w:proofErr w:type="spellEnd"/>
            <w:r w:rsidRPr="002617D1">
              <w:rPr>
                <w:rFonts w:ascii="Arial" w:hAnsi="Arial" w:cs="Arial"/>
                <w:color w:val="000000"/>
                <w:sz w:val="20"/>
                <w:szCs w:val="20"/>
                <w:lang w:val="es-CO" w:eastAsia="es-CO"/>
              </w:rPr>
              <w:t xml:space="preserve"> S.A.</w:t>
            </w:r>
          </w:p>
        </w:tc>
      </w:tr>
      <w:tr w:rsidR="00F22014" w:rsidRPr="002617D1" w14:paraId="5E4577D1" w14:textId="77777777" w:rsidTr="00C25A91">
        <w:trPr>
          <w:trHeight w:val="1344"/>
        </w:trPr>
        <w:tc>
          <w:tcPr>
            <w:tcW w:w="10211" w:type="dxa"/>
            <w:tcBorders>
              <w:top w:val="single" w:sz="8" w:space="0" w:color="auto"/>
              <w:left w:val="single" w:sz="4" w:space="0" w:color="auto"/>
              <w:bottom w:val="single" w:sz="4" w:space="0" w:color="auto"/>
              <w:right w:val="single" w:sz="8" w:space="0" w:color="auto"/>
            </w:tcBorders>
            <w:shd w:val="clear" w:color="000000" w:fill="FFFFFF"/>
            <w:vAlign w:val="bottom"/>
            <w:hideMark/>
          </w:tcPr>
          <w:p w14:paraId="2EFBEE89" w14:textId="2AAA167D" w:rsidR="00F72440" w:rsidRPr="002617D1" w:rsidRDefault="00F63937" w:rsidP="00C25A91">
            <w:pPr>
              <w:autoSpaceDE w:val="0"/>
              <w:autoSpaceDN w:val="0"/>
              <w:adjustRightInd w:val="0"/>
              <w:rPr>
                <w:rFonts w:ascii="Arial" w:hAnsi="Arial" w:cs="Arial"/>
                <w:b/>
                <w:color w:val="000000"/>
                <w:sz w:val="20"/>
                <w:szCs w:val="20"/>
              </w:rPr>
            </w:pPr>
            <w:r w:rsidRPr="002617D1">
              <w:rPr>
                <w:rFonts w:ascii="Arial" w:hAnsi="Arial" w:cs="Arial"/>
                <w:b/>
                <w:color w:val="000000"/>
                <w:sz w:val="20"/>
                <w:szCs w:val="20"/>
              </w:rPr>
              <w:t>MILTON MALUHY FILHO</w:t>
            </w:r>
          </w:p>
          <w:p w14:paraId="11FAD18B" w14:textId="1761A955" w:rsidR="00F22014" w:rsidRPr="002617D1" w:rsidRDefault="00511CAD" w:rsidP="001B350E">
            <w:pPr>
              <w:jc w:val="both"/>
              <w:rPr>
                <w:rFonts w:ascii="Arial" w:hAnsi="Arial" w:cs="Arial"/>
                <w:color w:val="000000"/>
                <w:sz w:val="20"/>
                <w:szCs w:val="20"/>
                <w:lang w:eastAsia="es-CO"/>
              </w:rPr>
            </w:pPr>
            <w:r w:rsidRPr="002617D1">
              <w:rPr>
                <w:rFonts w:ascii="Arial" w:hAnsi="Arial" w:cs="Arial"/>
                <w:color w:val="000000"/>
                <w:sz w:val="20"/>
                <w:szCs w:val="20"/>
                <w:lang w:val="es-CO" w:eastAsia="es-CO"/>
              </w:rPr>
              <w:t xml:space="preserve">Administrador de Empresas de la </w:t>
            </w:r>
            <w:proofErr w:type="spellStart"/>
            <w:r w:rsidRPr="002617D1">
              <w:rPr>
                <w:rFonts w:ascii="Arial" w:hAnsi="Arial" w:cs="Arial"/>
                <w:color w:val="000000"/>
                <w:sz w:val="20"/>
                <w:szCs w:val="20"/>
                <w:lang w:val="es-CO" w:eastAsia="es-CO"/>
              </w:rPr>
              <w:t>Fundacao</w:t>
            </w:r>
            <w:proofErr w:type="spellEnd"/>
            <w:r w:rsidRPr="002617D1">
              <w:rPr>
                <w:rFonts w:ascii="Arial" w:hAnsi="Arial" w:cs="Arial"/>
                <w:color w:val="000000"/>
                <w:sz w:val="20"/>
                <w:szCs w:val="20"/>
                <w:lang w:val="es-CO" w:eastAsia="es-CO"/>
              </w:rPr>
              <w:t xml:space="preserve"> Armando Alvares </w:t>
            </w:r>
            <w:proofErr w:type="spellStart"/>
            <w:r w:rsidRPr="002617D1">
              <w:rPr>
                <w:rFonts w:ascii="Arial" w:hAnsi="Arial" w:cs="Arial"/>
                <w:color w:val="000000"/>
                <w:sz w:val="20"/>
                <w:szCs w:val="20"/>
                <w:lang w:val="es-CO" w:eastAsia="es-CO"/>
              </w:rPr>
              <w:t>Penteado</w:t>
            </w:r>
            <w:proofErr w:type="spellEnd"/>
            <w:r w:rsidRPr="002617D1">
              <w:rPr>
                <w:rFonts w:ascii="Arial" w:hAnsi="Arial" w:cs="Arial"/>
                <w:color w:val="000000"/>
                <w:sz w:val="20"/>
                <w:szCs w:val="20"/>
                <w:lang w:val="es-CO" w:eastAsia="es-CO"/>
              </w:rPr>
              <w:t xml:space="preserve">, estuvo vinculado al Banco Itaú S.A., Banco CCF Brasil S.A., </w:t>
            </w:r>
            <w:proofErr w:type="spellStart"/>
            <w:r w:rsidRPr="002617D1">
              <w:rPr>
                <w:rFonts w:ascii="Arial" w:hAnsi="Arial" w:cs="Arial"/>
                <w:color w:val="000000"/>
                <w:sz w:val="20"/>
                <w:szCs w:val="20"/>
                <w:lang w:val="es-CO" w:eastAsia="es-CO"/>
              </w:rPr>
              <w:t>Lloyds</w:t>
            </w:r>
            <w:proofErr w:type="spellEnd"/>
            <w:r w:rsidRPr="002617D1">
              <w:rPr>
                <w:rFonts w:ascii="Arial" w:hAnsi="Arial" w:cs="Arial"/>
                <w:color w:val="000000"/>
                <w:sz w:val="20"/>
                <w:szCs w:val="20"/>
                <w:lang w:val="es-CO" w:eastAsia="es-CO"/>
              </w:rPr>
              <w:t xml:space="preserve"> TSB, Banco Nacional, Banco Itaú BBA. Adicionalmente, se desempeñó como Director Presidente de </w:t>
            </w:r>
            <w:proofErr w:type="spellStart"/>
            <w:r w:rsidRPr="002617D1">
              <w:rPr>
                <w:rFonts w:ascii="Arial" w:hAnsi="Arial" w:cs="Arial"/>
                <w:color w:val="000000"/>
                <w:sz w:val="20"/>
                <w:szCs w:val="20"/>
                <w:lang w:val="es-CO" w:eastAsia="es-CO"/>
              </w:rPr>
              <w:t>Redecard</w:t>
            </w:r>
            <w:proofErr w:type="spellEnd"/>
            <w:r w:rsidRPr="002617D1">
              <w:rPr>
                <w:rFonts w:ascii="Arial" w:hAnsi="Arial" w:cs="Arial"/>
                <w:color w:val="000000"/>
                <w:sz w:val="20"/>
                <w:szCs w:val="20"/>
                <w:lang w:val="es-CO" w:eastAsia="es-CO"/>
              </w:rPr>
              <w:t xml:space="preserve"> S.A., Gerente General de Banco Itaú (Chile). Actualmente se desempeña como Gerente General de Itaú </w:t>
            </w:r>
            <w:proofErr w:type="spellStart"/>
            <w:r w:rsidRPr="002617D1">
              <w:rPr>
                <w:rFonts w:ascii="Arial" w:hAnsi="Arial" w:cs="Arial"/>
                <w:color w:val="000000"/>
                <w:sz w:val="20"/>
                <w:szCs w:val="20"/>
                <w:lang w:val="es-CO" w:eastAsia="es-CO"/>
              </w:rPr>
              <w:t>Corpbanca</w:t>
            </w:r>
            <w:proofErr w:type="spellEnd"/>
            <w:r w:rsidRPr="002617D1">
              <w:rPr>
                <w:rFonts w:ascii="Arial" w:hAnsi="Arial" w:cs="Arial"/>
                <w:color w:val="000000"/>
                <w:sz w:val="20"/>
                <w:szCs w:val="20"/>
                <w:lang w:val="es-CO" w:eastAsia="es-CO"/>
              </w:rPr>
              <w:t xml:space="preserve"> y Director de Itaú </w:t>
            </w:r>
            <w:proofErr w:type="spellStart"/>
            <w:r w:rsidRPr="002617D1">
              <w:rPr>
                <w:rFonts w:ascii="Arial" w:hAnsi="Arial" w:cs="Arial"/>
                <w:color w:val="000000"/>
                <w:sz w:val="20"/>
                <w:szCs w:val="20"/>
                <w:lang w:val="es-CO" w:eastAsia="es-CO"/>
              </w:rPr>
              <w:t>CorpBanca</w:t>
            </w:r>
            <w:proofErr w:type="spellEnd"/>
            <w:r w:rsidRPr="002617D1">
              <w:rPr>
                <w:rFonts w:ascii="Arial" w:hAnsi="Arial" w:cs="Arial"/>
                <w:color w:val="000000"/>
                <w:sz w:val="20"/>
                <w:szCs w:val="20"/>
                <w:lang w:val="es-CO" w:eastAsia="es-CO"/>
              </w:rPr>
              <w:t xml:space="preserve"> Colombia SA, Fundación Itaú Chile y Bolsa de Comercio de Santiago.</w:t>
            </w:r>
          </w:p>
        </w:tc>
      </w:tr>
      <w:tr w:rsidR="00F22014" w:rsidRPr="002617D1" w14:paraId="0379F42C" w14:textId="77777777" w:rsidTr="00C25A91">
        <w:trPr>
          <w:trHeight w:val="1265"/>
        </w:trPr>
        <w:tc>
          <w:tcPr>
            <w:tcW w:w="10211" w:type="dxa"/>
            <w:tcBorders>
              <w:top w:val="single" w:sz="8" w:space="0" w:color="auto"/>
              <w:left w:val="single" w:sz="4" w:space="0" w:color="auto"/>
              <w:bottom w:val="single" w:sz="4" w:space="0" w:color="auto"/>
              <w:right w:val="single" w:sz="8" w:space="0" w:color="auto"/>
            </w:tcBorders>
            <w:shd w:val="clear" w:color="000000" w:fill="FFFFFF"/>
            <w:vAlign w:val="bottom"/>
            <w:hideMark/>
          </w:tcPr>
          <w:p w14:paraId="6AAB2D8C" w14:textId="734E3245" w:rsidR="005752A9" w:rsidRPr="002617D1" w:rsidRDefault="00D01C6A" w:rsidP="00C25A91">
            <w:pPr>
              <w:jc w:val="both"/>
              <w:rPr>
                <w:rFonts w:ascii="Arial" w:hAnsi="Arial" w:cs="Arial"/>
                <w:b/>
                <w:color w:val="000000"/>
                <w:sz w:val="20"/>
                <w:szCs w:val="20"/>
              </w:rPr>
            </w:pPr>
            <w:r w:rsidRPr="002617D1">
              <w:rPr>
                <w:rFonts w:ascii="Arial" w:hAnsi="Arial" w:cs="Arial"/>
                <w:b/>
                <w:color w:val="000000"/>
                <w:sz w:val="20"/>
                <w:szCs w:val="20"/>
              </w:rPr>
              <w:t xml:space="preserve">ROGÉRIO CARVALHO BRAGA </w:t>
            </w:r>
          </w:p>
          <w:p w14:paraId="22F3F13A" w14:textId="43FAC35A" w:rsidR="00F22014" w:rsidRPr="002617D1" w:rsidRDefault="00511CAD" w:rsidP="00C25A91">
            <w:pPr>
              <w:pStyle w:val="Prrafodelista"/>
              <w:spacing w:after="0" w:line="240" w:lineRule="auto"/>
              <w:ind w:left="0"/>
              <w:jc w:val="both"/>
              <w:rPr>
                <w:rFonts w:ascii="Arial" w:hAnsi="Arial" w:cs="Arial"/>
                <w:color w:val="000000"/>
                <w:sz w:val="20"/>
                <w:szCs w:val="20"/>
                <w:lang w:eastAsia="es-CO"/>
              </w:rPr>
            </w:pPr>
            <w:r w:rsidRPr="002617D1">
              <w:rPr>
                <w:rFonts w:ascii="Arial" w:eastAsia="Times New Roman" w:hAnsi="Arial" w:cs="Arial"/>
                <w:color w:val="000000"/>
                <w:sz w:val="20"/>
                <w:szCs w:val="20"/>
                <w:lang w:val="es-CO" w:eastAsia="es-CO"/>
              </w:rPr>
              <w:t xml:space="preserve">Abogado de la </w:t>
            </w:r>
            <w:r w:rsidR="00AE22F2" w:rsidRPr="002617D1">
              <w:rPr>
                <w:rFonts w:ascii="Arial" w:eastAsia="Times New Roman" w:hAnsi="Arial" w:cs="Arial"/>
                <w:color w:val="000000"/>
                <w:sz w:val="20"/>
                <w:szCs w:val="20"/>
                <w:lang w:val="es-CO" w:eastAsia="es-CO"/>
              </w:rPr>
              <w:t>Pontificia</w:t>
            </w:r>
            <w:r w:rsidRPr="002617D1">
              <w:rPr>
                <w:rFonts w:ascii="Arial" w:eastAsia="Times New Roman" w:hAnsi="Arial" w:cs="Arial"/>
                <w:color w:val="000000"/>
                <w:sz w:val="20"/>
                <w:szCs w:val="20"/>
                <w:lang w:val="es-CO" w:eastAsia="es-CO"/>
              </w:rPr>
              <w:t xml:space="preserve"> Universidad Católica de São Paulo, estuvo vinculado a Itaú </w:t>
            </w:r>
            <w:proofErr w:type="spellStart"/>
            <w:r w:rsidRPr="002617D1">
              <w:rPr>
                <w:rFonts w:ascii="Arial" w:eastAsia="Times New Roman" w:hAnsi="Arial" w:cs="Arial"/>
                <w:color w:val="000000"/>
                <w:sz w:val="20"/>
                <w:szCs w:val="20"/>
                <w:lang w:val="es-CO" w:eastAsia="es-CO"/>
              </w:rPr>
              <w:t>Unibanco</w:t>
            </w:r>
            <w:proofErr w:type="spellEnd"/>
            <w:r w:rsidRPr="002617D1">
              <w:rPr>
                <w:rFonts w:ascii="Arial" w:eastAsia="Times New Roman" w:hAnsi="Arial" w:cs="Arial"/>
                <w:color w:val="000000"/>
                <w:sz w:val="20"/>
                <w:szCs w:val="20"/>
                <w:lang w:val="es-CO" w:eastAsia="es-CO"/>
              </w:rPr>
              <w:t xml:space="preserve"> S.A. Adicionalmente, se desempeñó entre otros como Director de Productos Empresas de Itau </w:t>
            </w:r>
            <w:proofErr w:type="spellStart"/>
            <w:r w:rsidRPr="002617D1">
              <w:rPr>
                <w:rFonts w:ascii="Arial" w:eastAsia="Times New Roman" w:hAnsi="Arial" w:cs="Arial"/>
                <w:color w:val="000000"/>
                <w:sz w:val="20"/>
                <w:szCs w:val="20"/>
                <w:lang w:val="es-CO" w:eastAsia="es-CO"/>
              </w:rPr>
              <w:t>Unibanco</w:t>
            </w:r>
            <w:proofErr w:type="spellEnd"/>
            <w:r w:rsidRPr="002617D1">
              <w:rPr>
                <w:rFonts w:ascii="Arial" w:eastAsia="Times New Roman" w:hAnsi="Arial" w:cs="Arial"/>
                <w:color w:val="000000"/>
                <w:sz w:val="20"/>
                <w:szCs w:val="20"/>
                <w:lang w:val="es-CO" w:eastAsia="es-CO"/>
              </w:rPr>
              <w:t xml:space="preserve">, Director Comercial de Alta Renda - Agencias de Itau </w:t>
            </w:r>
            <w:proofErr w:type="spellStart"/>
            <w:r w:rsidRPr="002617D1">
              <w:rPr>
                <w:rFonts w:ascii="Arial" w:eastAsia="Times New Roman" w:hAnsi="Arial" w:cs="Arial"/>
                <w:color w:val="000000"/>
                <w:sz w:val="20"/>
                <w:szCs w:val="20"/>
                <w:lang w:val="es-CO" w:eastAsia="es-CO"/>
              </w:rPr>
              <w:t>Unibanco</w:t>
            </w:r>
            <w:proofErr w:type="spellEnd"/>
            <w:r w:rsidRPr="002617D1">
              <w:rPr>
                <w:rFonts w:ascii="Arial" w:eastAsia="Times New Roman" w:hAnsi="Arial" w:cs="Arial"/>
                <w:color w:val="000000"/>
                <w:sz w:val="20"/>
                <w:szCs w:val="20"/>
                <w:lang w:val="es-CO" w:eastAsia="es-CO"/>
              </w:rPr>
              <w:t xml:space="preserve">, Director de Marketing y Productos de </w:t>
            </w:r>
            <w:proofErr w:type="spellStart"/>
            <w:r w:rsidRPr="002617D1">
              <w:rPr>
                <w:rFonts w:ascii="Arial" w:eastAsia="Times New Roman" w:hAnsi="Arial" w:cs="Arial"/>
                <w:color w:val="000000"/>
                <w:sz w:val="20"/>
                <w:szCs w:val="20"/>
                <w:lang w:val="es-CO" w:eastAsia="es-CO"/>
              </w:rPr>
              <w:t>Unibanco</w:t>
            </w:r>
            <w:proofErr w:type="spellEnd"/>
            <w:r w:rsidRPr="002617D1">
              <w:rPr>
                <w:rFonts w:ascii="Arial" w:eastAsia="Times New Roman" w:hAnsi="Arial" w:cs="Arial"/>
                <w:color w:val="000000"/>
                <w:sz w:val="20"/>
                <w:szCs w:val="20"/>
                <w:lang w:val="es-CO" w:eastAsia="es-CO"/>
              </w:rPr>
              <w:t xml:space="preserve">, Director de Personas de </w:t>
            </w:r>
            <w:proofErr w:type="spellStart"/>
            <w:r w:rsidRPr="002617D1">
              <w:rPr>
                <w:rFonts w:ascii="Arial" w:eastAsia="Times New Roman" w:hAnsi="Arial" w:cs="Arial"/>
                <w:color w:val="000000"/>
                <w:sz w:val="20"/>
                <w:szCs w:val="20"/>
                <w:lang w:val="es-CO" w:eastAsia="es-CO"/>
              </w:rPr>
              <w:t>Unibanco</w:t>
            </w:r>
            <w:proofErr w:type="spellEnd"/>
            <w:r w:rsidRPr="002617D1">
              <w:rPr>
                <w:rFonts w:ascii="Arial" w:eastAsia="Times New Roman" w:hAnsi="Arial" w:cs="Arial"/>
                <w:color w:val="000000"/>
                <w:sz w:val="20"/>
                <w:szCs w:val="20"/>
                <w:lang w:val="es-CO" w:eastAsia="es-CO"/>
              </w:rPr>
              <w:t>.</w:t>
            </w:r>
          </w:p>
        </w:tc>
      </w:tr>
      <w:tr w:rsidR="00F22014" w:rsidRPr="002617D1" w14:paraId="068F47EA" w14:textId="77777777" w:rsidTr="00C25A91">
        <w:trPr>
          <w:trHeight w:val="1830"/>
        </w:trPr>
        <w:tc>
          <w:tcPr>
            <w:tcW w:w="10211" w:type="dxa"/>
            <w:tcBorders>
              <w:top w:val="single" w:sz="8" w:space="0" w:color="auto"/>
              <w:left w:val="single" w:sz="4" w:space="0" w:color="auto"/>
              <w:bottom w:val="single" w:sz="4" w:space="0" w:color="auto"/>
              <w:right w:val="single" w:sz="8" w:space="0" w:color="auto"/>
            </w:tcBorders>
            <w:shd w:val="clear" w:color="000000" w:fill="FFFFFF"/>
            <w:vAlign w:val="bottom"/>
            <w:hideMark/>
          </w:tcPr>
          <w:p w14:paraId="1EFC09F9" w14:textId="77777777" w:rsidR="00D01C6A" w:rsidRPr="002617D1" w:rsidRDefault="00D01C6A" w:rsidP="00C25A91">
            <w:pPr>
              <w:jc w:val="both"/>
              <w:rPr>
                <w:rFonts w:ascii="Arial" w:hAnsi="Arial" w:cs="Arial"/>
                <w:b/>
                <w:color w:val="000000"/>
                <w:sz w:val="20"/>
                <w:szCs w:val="20"/>
              </w:rPr>
            </w:pPr>
            <w:r w:rsidRPr="002617D1">
              <w:rPr>
                <w:rFonts w:ascii="Arial" w:hAnsi="Arial" w:cs="Arial"/>
                <w:b/>
                <w:color w:val="000000"/>
                <w:sz w:val="20"/>
                <w:szCs w:val="20"/>
              </w:rPr>
              <w:t xml:space="preserve">GABRIEL AMADO DE MOURA </w:t>
            </w:r>
          </w:p>
          <w:p w14:paraId="46174A6E" w14:textId="79B47F09" w:rsidR="00F22014" w:rsidRPr="002617D1" w:rsidRDefault="00511CAD" w:rsidP="00B86EAB">
            <w:pPr>
              <w:pStyle w:val="Prrafodelista"/>
              <w:spacing w:after="0" w:line="240" w:lineRule="auto"/>
              <w:ind w:left="0"/>
              <w:jc w:val="both"/>
              <w:rPr>
                <w:rFonts w:ascii="Arial" w:hAnsi="Arial" w:cs="Arial"/>
                <w:color w:val="000000"/>
                <w:sz w:val="20"/>
                <w:szCs w:val="20"/>
                <w:lang w:eastAsia="es-CO"/>
              </w:rPr>
            </w:pPr>
            <w:r w:rsidRPr="002617D1">
              <w:rPr>
                <w:rFonts w:ascii="Arial" w:eastAsia="Times New Roman" w:hAnsi="Arial" w:cs="Arial"/>
                <w:color w:val="000000"/>
                <w:sz w:val="20"/>
                <w:szCs w:val="20"/>
                <w:lang w:val="es-CO" w:eastAsia="es-CO"/>
              </w:rPr>
              <w:t xml:space="preserve">Administrador de Empresas de la </w:t>
            </w:r>
            <w:proofErr w:type="spellStart"/>
            <w:r w:rsidRPr="002617D1">
              <w:rPr>
                <w:rFonts w:ascii="Arial" w:eastAsia="Times New Roman" w:hAnsi="Arial" w:cs="Arial"/>
                <w:color w:val="000000"/>
                <w:sz w:val="20"/>
                <w:szCs w:val="20"/>
                <w:lang w:val="es-CO" w:eastAsia="es-CO"/>
              </w:rPr>
              <w:t>Fundacao</w:t>
            </w:r>
            <w:proofErr w:type="spellEnd"/>
            <w:r w:rsidRPr="002617D1">
              <w:rPr>
                <w:rFonts w:ascii="Arial" w:eastAsia="Times New Roman" w:hAnsi="Arial" w:cs="Arial"/>
                <w:color w:val="000000"/>
                <w:sz w:val="20"/>
                <w:szCs w:val="20"/>
                <w:lang w:val="es-CO" w:eastAsia="es-CO"/>
              </w:rPr>
              <w:t xml:space="preserve"> Armando Alvares </w:t>
            </w:r>
            <w:proofErr w:type="spellStart"/>
            <w:r w:rsidRPr="002617D1">
              <w:rPr>
                <w:rFonts w:ascii="Arial" w:eastAsia="Times New Roman" w:hAnsi="Arial" w:cs="Arial"/>
                <w:color w:val="000000"/>
                <w:sz w:val="20"/>
                <w:szCs w:val="20"/>
                <w:lang w:val="es-CO" w:eastAsia="es-CO"/>
              </w:rPr>
              <w:t>Penteado</w:t>
            </w:r>
            <w:proofErr w:type="spellEnd"/>
            <w:r w:rsidRPr="002617D1">
              <w:rPr>
                <w:rFonts w:ascii="Arial" w:eastAsia="Times New Roman" w:hAnsi="Arial" w:cs="Arial"/>
                <w:color w:val="000000"/>
                <w:sz w:val="20"/>
                <w:szCs w:val="20"/>
                <w:lang w:val="es-CO" w:eastAsia="es-CO"/>
              </w:rPr>
              <w:t xml:space="preserve">, realizo un MBA en el Instituto Brasileiro de Mercado de </w:t>
            </w:r>
            <w:proofErr w:type="spellStart"/>
            <w:r w:rsidRPr="002617D1">
              <w:rPr>
                <w:rFonts w:ascii="Arial" w:eastAsia="Times New Roman" w:hAnsi="Arial" w:cs="Arial"/>
                <w:color w:val="000000"/>
                <w:sz w:val="20"/>
                <w:szCs w:val="20"/>
                <w:lang w:val="es-CO" w:eastAsia="es-CO"/>
              </w:rPr>
              <w:t>Capitais</w:t>
            </w:r>
            <w:proofErr w:type="spellEnd"/>
            <w:r w:rsidRPr="002617D1">
              <w:rPr>
                <w:rFonts w:ascii="Arial" w:eastAsia="Times New Roman" w:hAnsi="Arial" w:cs="Arial"/>
                <w:color w:val="000000"/>
                <w:sz w:val="20"/>
                <w:szCs w:val="20"/>
                <w:lang w:val="es-CO" w:eastAsia="es-CO"/>
              </w:rPr>
              <w:t xml:space="preserve"> Sao Paulo y en </w:t>
            </w:r>
            <w:proofErr w:type="spellStart"/>
            <w:r w:rsidRPr="002617D1">
              <w:rPr>
                <w:rFonts w:ascii="Arial" w:eastAsia="Times New Roman" w:hAnsi="Arial" w:cs="Arial"/>
                <w:color w:val="000000"/>
                <w:sz w:val="20"/>
                <w:szCs w:val="20"/>
                <w:lang w:val="es-CO" w:eastAsia="es-CO"/>
              </w:rPr>
              <w:t>The</w:t>
            </w:r>
            <w:proofErr w:type="spellEnd"/>
            <w:r w:rsidRPr="002617D1">
              <w:rPr>
                <w:rFonts w:ascii="Arial" w:eastAsia="Times New Roman" w:hAnsi="Arial" w:cs="Arial"/>
                <w:color w:val="000000"/>
                <w:sz w:val="20"/>
                <w:szCs w:val="20"/>
                <w:lang w:val="es-CO" w:eastAsia="es-CO"/>
              </w:rPr>
              <w:t xml:space="preserve"> </w:t>
            </w:r>
            <w:proofErr w:type="spellStart"/>
            <w:r w:rsidRPr="002617D1">
              <w:rPr>
                <w:rFonts w:ascii="Arial" w:eastAsia="Times New Roman" w:hAnsi="Arial" w:cs="Arial"/>
                <w:color w:val="000000"/>
                <w:sz w:val="20"/>
                <w:szCs w:val="20"/>
                <w:lang w:val="es-CO" w:eastAsia="es-CO"/>
              </w:rPr>
              <w:t>Wharton</w:t>
            </w:r>
            <w:proofErr w:type="spellEnd"/>
            <w:r w:rsidRPr="002617D1">
              <w:rPr>
                <w:rFonts w:ascii="Arial" w:eastAsia="Times New Roman" w:hAnsi="Arial" w:cs="Arial"/>
                <w:color w:val="000000"/>
                <w:sz w:val="20"/>
                <w:szCs w:val="20"/>
                <w:lang w:val="es-CO" w:eastAsia="es-CO"/>
              </w:rPr>
              <w:t xml:space="preserve"> </w:t>
            </w:r>
            <w:proofErr w:type="spellStart"/>
            <w:r w:rsidRPr="002617D1">
              <w:rPr>
                <w:rFonts w:ascii="Arial" w:eastAsia="Times New Roman" w:hAnsi="Arial" w:cs="Arial"/>
                <w:color w:val="000000"/>
                <w:sz w:val="20"/>
                <w:szCs w:val="20"/>
                <w:lang w:val="es-CO" w:eastAsia="es-CO"/>
              </w:rPr>
              <w:t>School</w:t>
            </w:r>
            <w:proofErr w:type="spellEnd"/>
            <w:r w:rsidRPr="002617D1">
              <w:rPr>
                <w:rFonts w:ascii="Arial" w:eastAsia="Times New Roman" w:hAnsi="Arial" w:cs="Arial"/>
                <w:color w:val="000000"/>
                <w:sz w:val="20"/>
                <w:szCs w:val="20"/>
                <w:lang w:val="es-CO" w:eastAsia="es-CO"/>
              </w:rPr>
              <w:t xml:space="preserve"> </w:t>
            </w:r>
            <w:proofErr w:type="spellStart"/>
            <w:r w:rsidRPr="002617D1">
              <w:rPr>
                <w:rFonts w:ascii="Arial" w:eastAsia="Times New Roman" w:hAnsi="Arial" w:cs="Arial"/>
                <w:color w:val="000000"/>
                <w:sz w:val="20"/>
                <w:szCs w:val="20"/>
                <w:lang w:val="es-CO" w:eastAsia="es-CO"/>
              </w:rPr>
              <w:t>University</w:t>
            </w:r>
            <w:proofErr w:type="spellEnd"/>
            <w:r w:rsidRPr="002617D1">
              <w:rPr>
                <w:rFonts w:ascii="Arial" w:eastAsia="Times New Roman" w:hAnsi="Arial" w:cs="Arial"/>
                <w:color w:val="000000"/>
                <w:sz w:val="20"/>
                <w:szCs w:val="20"/>
                <w:lang w:val="es-CO" w:eastAsia="es-CO"/>
              </w:rPr>
              <w:t xml:space="preserve"> of Pennsylvania, estuvo vinculado a Itau </w:t>
            </w:r>
            <w:proofErr w:type="spellStart"/>
            <w:r w:rsidRPr="002617D1">
              <w:rPr>
                <w:rFonts w:ascii="Arial" w:eastAsia="Times New Roman" w:hAnsi="Arial" w:cs="Arial"/>
                <w:color w:val="000000"/>
                <w:sz w:val="20"/>
                <w:szCs w:val="20"/>
                <w:lang w:val="es-CO" w:eastAsia="es-CO"/>
              </w:rPr>
              <w:t>Bankers</w:t>
            </w:r>
            <w:proofErr w:type="spellEnd"/>
            <w:r w:rsidRPr="002617D1">
              <w:rPr>
                <w:rFonts w:ascii="Arial" w:eastAsia="Times New Roman" w:hAnsi="Arial" w:cs="Arial"/>
                <w:color w:val="000000"/>
                <w:sz w:val="20"/>
                <w:szCs w:val="20"/>
                <w:lang w:val="es-CO" w:eastAsia="es-CO"/>
              </w:rPr>
              <w:t xml:space="preserve"> Trust S.A., BBVA Banco Bilbao Vizcaya Argentarla S.A. (Brasil), Itaú </w:t>
            </w:r>
            <w:proofErr w:type="spellStart"/>
            <w:r w:rsidRPr="002617D1">
              <w:rPr>
                <w:rFonts w:ascii="Arial" w:eastAsia="Times New Roman" w:hAnsi="Arial" w:cs="Arial"/>
                <w:color w:val="000000"/>
                <w:sz w:val="20"/>
                <w:szCs w:val="20"/>
                <w:lang w:val="es-CO" w:eastAsia="es-CO"/>
              </w:rPr>
              <w:t>Unibanco</w:t>
            </w:r>
            <w:proofErr w:type="spellEnd"/>
            <w:r w:rsidRPr="002617D1">
              <w:rPr>
                <w:rFonts w:ascii="Arial" w:eastAsia="Times New Roman" w:hAnsi="Arial" w:cs="Arial"/>
                <w:color w:val="000000"/>
                <w:sz w:val="20"/>
                <w:szCs w:val="20"/>
                <w:lang w:val="es-CO" w:eastAsia="es-CO"/>
              </w:rPr>
              <w:t xml:space="preserve"> S.A. Adicionalmente, se desempeñó como Superintendente de Reservas Técnicas, Superintendente de Gestión de Recursos II y actualmente se desempeña como Gerente Corporativo Planificación y Control Interno de Itaú </w:t>
            </w:r>
            <w:proofErr w:type="spellStart"/>
            <w:r w:rsidRPr="002617D1">
              <w:rPr>
                <w:rFonts w:ascii="Arial" w:eastAsia="Times New Roman" w:hAnsi="Arial" w:cs="Arial"/>
                <w:color w:val="000000"/>
                <w:sz w:val="20"/>
                <w:szCs w:val="20"/>
                <w:lang w:val="es-CO" w:eastAsia="es-CO"/>
              </w:rPr>
              <w:t>Corpbanca</w:t>
            </w:r>
            <w:proofErr w:type="spellEnd"/>
            <w:r w:rsidRPr="002617D1">
              <w:rPr>
                <w:rFonts w:ascii="Arial" w:eastAsia="Times New Roman" w:hAnsi="Arial" w:cs="Arial"/>
                <w:color w:val="000000"/>
                <w:sz w:val="20"/>
                <w:szCs w:val="20"/>
                <w:lang w:val="es-CO" w:eastAsia="es-CO"/>
              </w:rPr>
              <w:t xml:space="preserve"> S.A. (Chile).</w:t>
            </w:r>
          </w:p>
        </w:tc>
      </w:tr>
      <w:tr w:rsidR="00F22014" w:rsidRPr="002617D1" w14:paraId="43E93878" w14:textId="77777777" w:rsidTr="000C0DCA">
        <w:trPr>
          <w:trHeight w:val="2113"/>
        </w:trPr>
        <w:tc>
          <w:tcPr>
            <w:tcW w:w="10211" w:type="dxa"/>
            <w:tcBorders>
              <w:top w:val="single" w:sz="8" w:space="0" w:color="auto"/>
              <w:left w:val="single" w:sz="4" w:space="0" w:color="auto"/>
              <w:bottom w:val="single" w:sz="8" w:space="0" w:color="auto"/>
              <w:right w:val="single" w:sz="8" w:space="0" w:color="auto"/>
            </w:tcBorders>
            <w:shd w:val="clear" w:color="000000" w:fill="FFFFFF"/>
            <w:vAlign w:val="bottom"/>
            <w:hideMark/>
          </w:tcPr>
          <w:p w14:paraId="788FA452" w14:textId="77777777" w:rsidR="000C0DCA" w:rsidRPr="002617D1" w:rsidRDefault="000C0DCA" w:rsidP="00C25A91">
            <w:pPr>
              <w:jc w:val="both"/>
              <w:rPr>
                <w:rFonts w:ascii="Arial" w:hAnsi="Arial" w:cs="Arial"/>
                <w:b/>
                <w:color w:val="000000"/>
                <w:sz w:val="20"/>
                <w:szCs w:val="20"/>
                <w:lang w:val="es-CO" w:eastAsia="es-CO"/>
              </w:rPr>
            </w:pPr>
            <w:r w:rsidRPr="002617D1">
              <w:rPr>
                <w:rFonts w:ascii="Arial" w:hAnsi="Arial" w:cs="Arial"/>
                <w:b/>
                <w:color w:val="000000"/>
                <w:sz w:val="20"/>
                <w:szCs w:val="20"/>
              </w:rPr>
              <w:t>MONICA APARICIO SMITH</w:t>
            </w:r>
          </w:p>
          <w:p w14:paraId="399FD633" w14:textId="42796B44" w:rsidR="00F22014" w:rsidRPr="002617D1" w:rsidRDefault="00511CAD" w:rsidP="00C25A91">
            <w:pPr>
              <w:jc w:val="both"/>
              <w:rPr>
                <w:rFonts w:ascii="Arial" w:hAnsi="Arial" w:cs="Arial"/>
                <w:color w:val="000000"/>
                <w:sz w:val="20"/>
                <w:szCs w:val="20"/>
                <w:lang w:eastAsia="es-CO"/>
              </w:rPr>
            </w:pPr>
            <w:r w:rsidRPr="002617D1">
              <w:rPr>
                <w:rFonts w:ascii="Arial" w:hAnsi="Arial" w:cs="Arial"/>
                <w:color w:val="000000"/>
                <w:sz w:val="20"/>
                <w:szCs w:val="20"/>
                <w:lang w:val="es-CO" w:eastAsia="es-CO"/>
              </w:rPr>
              <w:t xml:space="preserve">Economista de la Universidad de los Andes y </w:t>
            </w:r>
            <w:proofErr w:type="spellStart"/>
            <w:r w:rsidRPr="002617D1">
              <w:rPr>
                <w:rFonts w:ascii="Arial" w:hAnsi="Arial" w:cs="Arial"/>
                <w:color w:val="000000"/>
                <w:sz w:val="20"/>
                <w:szCs w:val="20"/>
                <w:lang w:val="es-CO" w:eastAsia="es-CO"/>
              </w:rPr>
              <w:t>Fellow</w:t>
            </w:r>
            <w:proofErr w:type="spellEnd"/>
            <w:r w:rsidRPr="002617D1">
              <w:rPr>
                <w:rFonts w:ascii="Arial" w:hAnsi="Arial" w:cs="Arial"/>
                <w:color w:val="000000"/>
                <w:sz w:val="20"/>
                <w:szCs w:val="20"/>
                <w:lang w:val="es-CO" w:eastAsia="es-CO"/>
              </w:rPr>
              <w:t xml:space="preserve"> en Relaciones Internacionales de la Universidad de Harvard, realizó una Especialización en Ciencias Financieras en la Universidad del Sur de la Florida. Fue Presidente del Banco Santander en Colombia de 1998 a 2002, CEO Country Head del Grupo Santander en el Banco Santander de Puerto Rico y Directora General del Fondo de Garantías e Instituciones Financieras (</w:t>
            </w:r>
            <w:proofErr w:type="spellStart"/>
            <w:r w:rsidRPr="002617D1">
              <w:rPr>
                <w:rFonts w:ascii="Arial" w:hAnsi="Arial" w:cs="Arial"/>
                <w:color w:val="000000"/>
                <w:sz w:val="20"/>
                <w:szCs w:val="20"/>
                <w:lang w:val="es-CO" w:eastAsia="es-CO"/>
              </w:rPr>
              <w:t>Fogafín</w:t>
            </w:r>
            <w:proofErr w:type="spellEnd"/>
            <w:r w:rsidRPr="002617D1">
              <w:rPr>
                <w:rFonts w:ascii="Arial" w:hAnsi="Arial" w:cs="Arial"/>
                <w:color w:val="000000"/>
                <w:sz w:val="20"/>
                <w:szCs w:val="20"/>
                <w:lang w:val="es-CO" w:eastAsia="es-CO"/>
              </w:rPr>
              <w:t xml:space="preserve">) entre el 2008 y el 2012. También se ha desempeñado como Vicepresidente Internacional y Monetaria del Banco de la República de Colombia y Jefe de la Unidad de Inversiones Públicas del Departamento Nacional de Planeación. Actualmente es miembro de las Juntas Directivas de </w:t>
            </w:r>
            <w:proofErr w:type="spellStart"/>
            <w:r w:rsidRPr="002617D1">
              <w:rPr>
                <w:rFonts w:ascii="Arial" w:hAnsi="Arial" w:cs="Arial"/>
                <w:color w:val="000000"/>
                <w:sz w:val="20"/>
                <w:szCs w:val="20"/>
                <w:lang w:val="es-CO" w:eastAsia="es-CO"/>
              </w:rPr>
              <w:t>CorpBanca</w:t>
            </w:r>
            <w:proofErr w:type="spellEnd"/>
            <w:r w:rsidRPr="002617D1">
              <w:rPr>
                <w:rFonts w:ascii="Arial" w:hAnsi="Arial" w:cs="Arial"/>
                <w:color w:val="000000"/>
                <w:sz w:val="20"/>
                <w:szCs w:val="20"/>
                <w:lang w:val="es-CO" w:eastAsia="es-CO"/>
              </w:rPr>
              <w:t xml:space="preserve">, Transparencia por Colombia, </w:t>
            </w:r>
            <w:proofErr w:type="spellStart"/>
            <w:r w:rsidRPr="002617D1">
              <w:rPr>
                <w:rFonts w:ascii="Arial" w:hAnsi="Arial" w:cs="Arial"/>
                <w:color w:val="000000"/>
                <w:sz w:val="20"/>
                <w:szCs w:val="20"/>
                <w:lang w:val="es-CO" w:eastAsia="es-CO"/>
              </w:rPr>
              <w:t>Intertug</w:t>
            </w:r>
            <w:proofErr w:type="spellEnd"/>
            <w:r w:rsidRPr="002617D1">
              <w:rPr>
                <w:rFonts w:ascii="Arial" w:hAnsi="Arial" w:cs="Arial"/>
                <w:color w:val="000000"/>
                <w:sz w:val="20"/>
                <w:szCs w:val="20"/>
                <w:lang w:val="es-CO" w:eastAsia="es-CO"/>
              </w:rPr>
              <w:t xml:space="preserve"> Holdings y </w:t>
            </w:r>
            <w:proofErr w:type="spellStart"/>
            <w:r w:rsidRPr="002617D1">
              <w:rPr>
                <w:rFonts w:ascii="Arial" w:hAnsi="Arial" w:cs="Arial"/>
                <w:color w:val="000000"/>
                <w:sz w:val="20"/>
                <w:szCs w:val="20"/>
                <w:lang w:val="es-CO" w:eastAsia="es-CO"/>
              </w:rPr>
              <w:t>BanBIF</w:t>
            </w:r>
            <w:proofErr w:type="spellEnd"/>
            <w:r w:rsidRPr="002617D1">
              <w:rPr>
                <w:rFonts w:ascii="Arial" w:hAnsi="Arial" w:cs="Arial"/>
                <w:color w:val="000000"/>
                <w:sz w:val="20"/>
                <w:szCs w:val="20"/>
                <w:lang w:val="es-CO" w:eastAsia="es-CO"/>
              </w:rPr>
              <w:t xml:space="preserve"> (Perú) y es Representante Legal de Inversiones Las Manas SAS.</w:t>
            </w:r>
          </w:p>
        </w:tc>
      </w:tr>
    </w:tbl>
    <w:p w14:paraId="65283A8B" w14:textId="77777777" w:rsidR="00A25F06" w:rsidRPr="00E7597D" w:rsidRDefault="00A25F06" w:rsidP="00C25A91">
      <w:pPr>
        <w:autoSpaceDE w:val="0"/>
        <w:autoSpaceDN w:val="0"/>
        <w:adjustRightInd w:val="0"/>
        <w:ind w:left="1134"/>
        <w:jc w:val="both"/>
        <w:rPr>
          <w:rFonts w:ascii="Arial" w:hAnsi="Arial" w:cs="Arial"/>
          <w:b/>
          <w:color w:val="000000"/>
          <w:sz w:val="22"/>
          <w:szCs w:val="22"/>
        </w:rPr>
      </w:pPr>
    </w:p>
    <w:p w14:paraId="535AD65D" w14:textId="77777777" w:rsidR="00575A5F" w:rsidRDefault="00575A5F" w:rsidP="00C25A91">
      <w:pPr>
        <w:numPr>
          <w:ilvl w:val="0"/>
          <w:numId w:val="3"/>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Cambios en la Junta Directiva durante el ejercicio.</w:t>
      </w:r>
    </w:p>
    <w:p w14:paraId="341070DE" w14:textId="77777777" w:rsidR="00D150E0" w:rsidRPr="00E7597D" w:rsidRDefault="00D150E0" w:rsidP="00C94598">
      <w:pPr>
        <w:autoSpaceDE w:val="0"/>
        <w:autoSpaceDN w:val="0"/>
        <w:adjustRightInd w:val="0"/>
        <w:ind w:left="1134"/>
        <w:jc w:val="both"/>
        <w:rPr>
          <w:rFonts w:ascii="Arial" w:hAnsi="Arial" w:cs="Arial"/>
          <w:b/>
          <w:color w:val="000000"/>
          <w:sz w:val="22"/>
          <w:szCs w:val="22"/>
        </w:rPr>
      </w:pPr>
    </w:p>
    <w:p w14:paraId="5EDE8EE4" w14:textId="44869147" w:rsidR="00207B5E" w:rsidRPr="00E7597D" w:rsidRDefault="004D4FCB" w:rsidP="00C25A91">
      <w:pPr>
        <w:pStyle w:val="Prrafodelista"/>
        <w:numPr>
          <w:ilvl w:val="0"/>
          <w:numId w:val="10"/>
        </w:numPr>
        <w:autoSpaceDE w:val="0"/>
        <w:autoSpaceDN w:val="0"/>
        <w:adjustRightInd w:val="0"/>
        <w:spacing w:after="0" w:line="240" w:lineRule="auto"/>
        <w:ind w:left="1416"/>
        <w:jc w:val="both"/>
        <w:rPr>
          <w:rFonts w:ascii="Arial" w:hAnsi="Arial" w:cs="Arial"/>
          <w:color w:val="000000"/>
        </w:rPr>
      </w:pPr>
      <w:r w:rsidRPr="00E7597D">
        <w:rPr>
          <w:rFonts w:ascii="Arial" w:hAnsi="Arial" w:cs="Arial"/>
          <w:color w:val="000000"/>
        </w:rPr>
        <w:t>E</w:t>
      </w:r>
      <w:r w:rsidR="005F71CA" w:rsidRPr="00E7597D">
        <w:rPr>
          <w:rFonts w:ascii="Arial" w:hAnsi="Arial" w:cs="Arial"/>
          <w:color w:val="000000"/>
        </w:rPr>
        <w:t>n la Asamblea General O</w:t>
      </w:r>
      <w:r w:rsidR="00575A5F" w:rsidRPr="00E7597D">
        <w:rPr>
          <w:rFonts w:ascii="Arial" w:hAnsi="Arial" w:cs="Arial"/>
          <w:color w:val="000000"/>
        </w:rPr>
        <w:t>rdinaria de Accionistas</w:t>
      </w:r>
      <w:r w:rsidRPr="00E7597D">
        <w:rPr>
          <w:rFonts w:ascii="Arial" w:hAnsi="Arial" w:cs="Arial"/>
          <w:color w:val="000000"/>
        </w:rPr>
        <w:t xml:space="preserve"> del </w:t>
      </w:r>
      <w:r w:rsidR="00C47BB2" w:rsidRPr="00E7597D">
        <w:rPr>
          <w:rFonts w:ascii="Arial" w:hAnsi="Arial" w:cs="Arial"/>
          <w:color w:val="000000"/>
        </w:rPr>
        <w:t>2</w:t>
      </w:r>
      <w:r w:rsidR="002617D1">
        <w:rPr>
          <w:rFonts w:ascii="Arial" w:hAnsi="Arial" w:cs="Arial"/>
          <w:color w:val="000000"/>
        </w:rPr>
        <w:t>3</w:t>
      </w:r>
      <w:r w:rsidR="00C47BB2" w:rsidRPr="00E7597D">
        <w:rPr>
          <w:rFonts w:ascii="Arial" w:hAnsi="Arial" w:cs="Arial"/>
          <w:color w:val="000000"/>
        </w:rPr>
        <w:t xml:space="preserve"> de marzo del 201</w:t>
      </w:r>
      <w:r w:rsidR="002617D1">
        <w:rPr>
          <w:rFonts w:ascii="Arial" w:hAnsi="Arial" w:cs="Arial"/>
          <w:color w:val="000000"/>
        </w:rPr>
        <w:t>8</w:t>
      </w:r>
      <w:r w:rsidR="00C47BB2" w:rsidRPr="00E7597D">
        <w:rPr>
          <w:rFonts w:ascii="Arial" w:hAnsi="Arial" w:cs="Arial"/>
          <w:color w:val="000000"/>
        </w:rPr>
        <w:t xml:space="preserve"> se reeligieron a los Miembros de Junta </w:t>
      </w:r>
      <w:r w:rsidR="00AA7A1B" w:rsidRPr="00E7597D">
        <w:rPr>
          <w:rFonts w:ascii="Arial" w:hAnsi="Arial" w:cs="Arial"/>
          <w:color w:val="000000"/>
        </w:rPr>
        <w:t>Dire</w:t>
      </w:r>
      <w:r w:rsidR="005F71CA" w:rsidRPr="00E7597D">
        <w:rPr>
          <w:rFonts w:ascii="Arial" w:hAnsi="Arial" w:cs="Arial"/>
          <w:color w:val="000000"/>
        </w:rPr>
        <w:t xml:space="preserve">ctiva, tal como se indica a continuación: </w:t>
      </w:r>
    </w:p>
    <w:p w14:paraId="1B1CAA41" w14:textId="77777777" w:rsidR="00967B44" w:rsidRPr="00E7597D" w:rsidRDefault="00967B44" w:rsidP="00967B44">
      <w:pPr>
        <w:pStyle w:val="Prrafodelista"/>
        <w:autoSpaceDE w:val="0"/>
        <w:autoSpaceDN w:val="0"/>
        <w:adjustRightInd w:val="0"/>
        <w:spacing w:after="0" w:line="240" w:lineRule="auto"/>
        <w:ind w:left="1416"/>
        <w:jc w:val="both"/>
        <w:rPr>
          <w:rFonts w:ascii="Arial" w:hAnsi="Arial" w:cs="Arial"/>
          <w:color w:val="000000"/>
        </w:rPr>
      </w:pPr>
    </w:p>
    <w:tbl>
      <w:tblPr>
        <w:tblW w:w="6141" w:type="dxa"/>
        <w:jc w:val="center"/>
        <w:tblCellMar>
          <w:left w:w="70" w:type="dxa"/>
          <w:right w:w="70" w:type="dxa"/>
        </w:tblCellMar>
        <w:tblLook w:val="04A0" w:firstRow="1" w:lastRow="0" w:firstColumn="1" w:lastColumn="0" w:noHBand="0" w:noVBand="1"/>
      </w:tblPr>
      <w:tblGrid>
        <w:gridCol w:w="1380"/>
        <w:gridCol w:w="4761"/>
      </w:tblGrid>
      <w:tr w:rsidR="00B96778" w:rsidRPr="003C38BC" w14:paraId="2B1D2817" w14:textId="77777777" w:rsidTr="003C38BC">
        <w:trPr>
          <w:trHeight w:val="315"/>
          <w:jc w:val="center"/>
        </w:trPr>
        <w:tc>
          <w:tcPr>
            <w:tcW w:w="6141"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14:paraId="27DED84F" w14:textId="77777777" w:rsidR="00B96778" w:rsidRPr="003C38BC" w:rsidRDefault="00B96778" w:rsidP="00B96778">
            <w:pPr>
              <w:jc w:val="center"/>
              <w:rPr>
                <w:rFonts w:ascii="Arial" w:hAnsi="Arial" w:cs="Arial"/>
                <w:color w:val="000000"/>
                <w:sz w:val="18"/>
                <w:szCs w:val="18"/>
                <w:lang w:val="es-CO" w:eastAsia="es-CO"/>
              </w:rPr>
            </w:pPr>
            <w:r w:rsidRPr="003C38BC">
              <w:rPr>
                <w:rFonts w:ascii="Arial" w:hAnsi="Arial" w:cs="Arial"/>
                <w:b/>
                <w:color w:val="000000"/>
                <w:sz w:val="18"/>
                <w:szCs w:val="18"/>
                <w:lang w:val="es-CO" w:eastAsia="es-CO"/>
              </w:rPr>
              <w:t>MIEMBROS PRINCIPALES JUNTA DIRECTIVA</w:t>
            </w:r>
          </w:p>
        </w:tc>
      </w:tr>
      <w:tr w:rsidR="00B96778" w:rsidRPr="003C38BC" w14:paraId="435EF514" w14:textId="77777777" w:rsidTr="00B9677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1897C895" w14:textId="77777777" w:rsidR="00B96778" w:rsidRPr="003C38BC" w:rsidRDefault="00B96778" w:rsidP="00B96778">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1.</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11F6C7E2" w14:textId="77777777" w:rsidR="00B96778" w:rsidRPr="003C38BC" w:rsidRDefault="00B96778" w:rsidP="00B96778">
            <w:pPr>
              <w:rPr>
                <w:rFonts w:ascii="Arial" w:hAnsi="Arial" w:cs="Arial"/>
                <w:sz w:val="18"/>
                <w:szCs w:val="18"/>
              </w:rPr>
            </w:pPr>
            <w:r w:rsidRPr="003C38BC">
              <w:rPr>
                <w:rFonts w:ascii="Arial" w:hAnsi="Arial" w:cs="Arial"/>
                <w:sz w:val="18"/>
                <w:szCs w:val="18"/>
              </w:rPr>
              <w:t xml:space="preserve">Roberto Brigard Holguín </w:t>
            </w:r>
          </w:p>
        </w:tc>
      </w:tr>
      <w:tr w:rsidR="00B96778" w:rsidRPr="003C38BC" w14:paraId="37D19CCC" w14:textId="77777777" w:rsidTr="00B9677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2CECE126" w14:textId="77777777" w:rsidR="00B96778" w:rsidRPr="003C38BC" w:rsidRDefault="00B96778" w:rsidP="00B96778">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2.</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16864354" w14:textId="77777777" w:rsidR="00B96778" w:rsidRPr="003C38BC" w:rsidRDefault="00B96778" w:rsidP="00B96778">
            <w:pPr>
              <w:rPr>
                <w:rFonts w:ascii="Arial" w:hAnsi="Arial" w:cs="Arial"/>
                <w:sz w:val="18"/>
                <w:szCs w:val="18"/>
              </w:rPr>
            </w:pPr>
            <w:r w:rsidRPr="003C38BC">
              <w:rPr>
                <w:rFonts w:ascii="Arial" w:hAnsi="Arial" w:cs="Arial"/>
                <w:sz w:val="18"/>
                <w:szCs w:val="18"/>
              </w:rPr>
              <w:t xml:space="preserve">Luis Fernando Martínez Lema </w:t>
            </w:r>
          </w:p>
        </w:tc>
      </w:tr>
      <w:tr w:rsidR="00B96778" w:rsidRPr="003C38BC" w14:paraId="13B44549" w14:textId="77777777" w:rsidTr="00B9677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7F79092F" w14:textId="77777777" w:rsidR="00B96778" w:rsidRPr="003C38BC" w:rsidRDefault="00B96778" w:rsidP="00B96778">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3.</w:t>
            </w:r>
          </w:p>
        </w:tc>
        <w:tc>
          <w:tcPr>
            <w:tcW w:w="4761" w:type="dxa"/>
            <w:tcBorders>
              <w:top w:val="nil"/>
              <w:left w:val="nil"/>
              <w:bottom w:val="nil"/>
              <w:right w:val="single" w:sz="8" w:space="0" w:color="000000"/>
            </w:tcBorders>
            <w:shd w:val="clear" w:color="auto" w:fill="auto"/>
            <w:noWrap/>
            <w:vAlign w:val="bottom"/>
            <w:hideMark/>
          </w:tcPr>
          <w:p w14:paraId="6162506D" w14:textId="77777777" w:rsidR="00B96778" w:rsidRPr="003C38BC" w:rsidRDefault="00B96778" w:rsidP="00B96778">
            <w:pPr>
              <w:rPr>
                <w:rFonts w:ascii="Arial" w:hAnsi="Arial" w:cs="Arial"/>
                <w:sz w:val="18"/>
                <w:szCs w:val="18"/>
              </w:rPr>
            </w:pPr>
            <w:r w:rsidRPr="003C38BC">
              <w:rPr>
                <w:rFonts w:ascii="Arial" w:hAnsi="Arial" w:cs="Arial"/>
                <w:sz w:val="18"/>
                <w:szCs w:val="18"/>
              </w:rPr>
              <w:t>Rogerio Carvalho Braga</w:t>
            </w:r>
          </w:p>
        </w:tc>
      </w:tr>
      <w:tr w:rsidR="00B96778" w:rsidRPr="003C38BC" w14:paraId="14D2689B" w14:textId="77777777" w:rsidTr="00B9677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05D2B347" w14:textId="77777777" w:rsidR="00B96778" w:rsidRPr="003C38BC" w:rsidRDefault="00B96778" w:rsidP="00B96778">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4.</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7F344F48" w14:textId="77777777" w:rsidR="00B96778" w:rsidRPr="003C38BC" w:rsidRDefault="00B96778" w:rsidP="00B96778">
            <w:pPr>
              <w:rPr>
                <w:rFonts w:ascii="Arial" w:hAnsi="Arial" w:cs="Arial"/>
                <w:sz w:val="18"/>
                <w:szCs w:val="18"/>
              </w:rPr>
            </w:pPr>
            <w:r w:rsidRPr="003C38BC">
              <w:rPr>
                <w:rFonts w:ascii="Arial" w:hAnsi="Arial" w:cs="Arial"/>
                <w:sz w:val="18"/>
                <w:szCs w:val="18"/>
              </w:rPr>
              <w:t xml:space="preserve">Gabriel Amado de </w:t>
            </w:r>
            <w:proofErr w:type="spellStart"/>
            <w:r w:rsidRPr="003C38BC">
              <w:rPr>
                <w:rFonts w:ascii="Arial" w:hAnsi="Arial" w:cs="Arial"/>
                <w:sz w:val="18"/>
                <w:szCs w:val="18"/>
              </w:rPr>
              <w:t>Moura</w:t>
            </w:r>
            <w:proofErr w:type="spellEnd"/>
          </w:p>
        </w:tc>
      </w:tr>
      <w:tr w:rsidR="00B96778" w:rsidRPr="003C38BC" w14:paraId="417AC63B" w14:textId="77777777" w:rsidTr="00B9677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6703C7EA" w14:textId="77777777" w:rsidR="00B96778" w:rsidRPr="003C38BC" w:rsidRDefault="00B96778" w:rsidP="00B96778">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5.</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17195266" w14:textId="1A04971A" w:rsidR="00B96778" w:rsidRPr="003C38BC" w:rsidRDefault="00B96778" w:rsidP="00B96778">
            <w:pPr>
              <w:rPr>
                <w:rFonts w:ascii="Arial" w:hAnsi="Arial" w:cs="Arial"/>
                <w:sz w:val="18"/>
                <w:szCs w:val="18"/>
              </w:rPr>
            </w:pPr>
            <w:r w:rsidRPr="003C38BC">
              <w:rPr>
                <w:rFonts w:ascii="Arial" w:hAnsi="Arial" w:cs="Arial"/>
                <w:sz w:val="18"/>
                <w:szCs w:val="18"/>
              </w:rPr>
              <w:t xml:space="preserve">Juan </w:t>
            </w:r>
            <w:r w:rsidR="00547DEE" w:rsidRPr="003C38BC">
              <w:rPr>
                <w:rFonts w:ascii="Arial" w:hAnsi="Arial" w:cs="Arial"/>
                <w:sz w:val="18"/>
                <w:szCs w:val="18"/>
              </w:rPr>
              <w:t>Bernabé</w:t>
            </w:r>
            <w:r w:rsidRPr="003C38BC">
              <w:rPr>
                <w:rFonts w:ascii="Arial" w:hAnsi="Arial" w:cs="Arial"/>
                <w:sz w:val="18"/>
                <w:szCs w:val="18"/>
              </w:rPr>
              <w:t xml:space="preserve"> Echeverría González</w:t>
            </w:r>
          </w:p>
        </w:tc>
      </w:tr>
      <w:tr w:rsidR="00B96778" w:rsidRPr="003C38BC" w14:paraId="7D941B71" w14:textId="77777777" w:rsidTr="00B9677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1E13A199" w14:textId="77777777" w:rsidR="00B96778" w:rsidRPr="003C38BC" w:rsidRDefault="00B96778" w:rsidP="00B96778">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6.</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722B2E17" w14:textId="77777777" w:rsidR="00B96778" w:rsidRPr="003C38BC" w:rsidRDefault="00B96778" w:rsidP="00B96778">
            <w:pPr>
              <w:rPr>
                <w:rFonts w:ascii="Arial" w:hAnsi="Arial" w:cs="Arial"/>
                <w:sz w:val="18"/>
                <w:szCs w:val="18"/>
              </w:rPr>
            </w:pPr>
            <w:r w:rsidRPr="003C38BC">
              <w:rPr>
                <w:rFonts w:ascii="Arial" w:hAnsi="Arial" w:cs="Arial"/>
                <w:sz w:val="18"/>
                <w:szCs w:val="18"/>
              </w:rPr>
              <w:t xml:space="preserve">Milton </w:t>
            </w:r>
            <w:proofErr w:type="spellStart"/>
            <w:r w:rsidRPr="003C38BC">
              <w:rPr>
                <w:rFonts w:ascii="Arial" w:hAnsi="Arial" w:cs="Arial"/>
                <w:sz w:val="18"/>
                <w:szCs w:val="18"/>
              </w:rPr>
              <w:t>Maluhy</w:t>
            </w:r>
            <w:proofErr w:type="spellEnd"/>
            <w:r w:rsidRPr="003C38BC">
              <w:rPr>
                <w:rFonts w:ascii="Arial" w:hAnsi="Arial" w:cs="Arial"/>
                <w:sz w:val="18"/>
                <w:szCs w:val="18"/>
              </w:rPr>
              <w:t xml:space="preserve"> </w:t>
            </w:r>
            <w:proofErr w:type="spellStart"/>
            <w:r w:rsidRPr="003C38BC">
              <w:rPr>
                <w:rFonts w:ascii="Arial" w:hAnsi="Arial" w:cs="Arial"/>
                <w:sz w:val="18"/>
                <w:szCs w:val="18"/>
              </w:rPr>
              <w:t>Filho</w:t>
            </w:r>
            <w:proofErr w:type="spellEnd"/>
          </w:p>
        </w:tc>
      </w:tr>
      <w:tr w:rsidR="00B96778" w:rsidRPr="003C38BC" w14:paraId="6A76CAC7" w14:textId="77777777" w:rsidTr="00B9677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35EDBE41" w14:textId="77777777" w:rsidR="00B96778" w:rsidRPr="003C38BC" w:rsidRDefault="00B96778" w:rsidP="00B96778">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7.</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7CA8955B" w14:textId="77777777" w:rsidR="00B96778" w:rsidRPr="003C38BC" w:rsidRDefault="00B96778" w:rsidP="00B96778">
            <w:pPr>
              <w:rPr>
                <w:rFonts w:ascii="Arial" w:hAnsi="Arial" w:cs="Arial"/>
                <w:sz w:val="18"/>
                <w:szCs w:val="18"/>
              </w:rPr>
            </w:pPr>
            <w:r w:rsidRPr="003C38BC">
              <w:rPr>
                <w:rFonts w:ascii="Arial" w:hAnsi="Arial" w:cs="Arial"/>
                <w:sz w:val="18"/>
                <w:szCs w:val="18"/>
              </w:rPr>
              <w:t>María Carmiña Ferro Iriarte</w:t>
            </w:r>
          </w:p>
        </w:tc>
      </w:tr>
      <w:tr w:rsidR="00B96778" w:rsidRPr="003C38BC" w14:paraId="39FBAA8D" w14:textId="77777777" w:rsidTr="00B9677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6A4E24C2" w14:textId="77777777" w:rsidR="00B96778" w:rsidRPr="003C38BC" w:rsidRDefault="00B96778" w:rsidP="00B96778">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8.</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52E518F7" w14:textId="77777777" w:rsidR="00B96778" w:rsidRPr="003C38BC" w:rsidRDefault="00B96778" w:rsidP="00B96778">
            <w:pPr>
              <w:rPr>
                <w:rFonts w:ascii="Arial" w:hAnsi="Arial" w:cs="Arial"/>
                <w:sz w:val="18"/>
                <w:szCs w:val="18"/>
              </w:rPr>
            </w:pPr>
            <w:r w:rsidRPr="003C38BC">
              <w:rPr>
                <w:rFonts w:ascii="Arial" w:hAnsi="Arial" w:cs="Arial"/>
                <w:sz w:val="18"/>
                <w:szCs w:val="18"/>
              </w:rPr>
              <w:t xml:space="preserve">Mónica Inés Aparicio Smith </w:t>
            </w:r>
          </w:p>
        </w:tc>
      </w:tr>
      <w:tr w:rsidR="00B96778" w:rsidRPr="003C38BC" w14:paraId="3FBEF03A" w14:textId="77777777" w:rsidTr="00B9677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06CAAF81" w14:textId="77777777" w:rsidR="00B96778" w:rsidRPr="003C38BC" w:rsidRDefault="00B96778" w:rsidP="00B96778">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9.</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28BB97E5" w14:textId="77777777" w:rsidR="00B96778" w:rsidRPr="003C38BC" w:rsidRDefault="00B96778" w:rsidP="00B96778">
            <w:pPr>
              <w:rPr>
                <w:rFonts w:ascii="Arial" w:hAnsi="Arial" w:cs="Arial"/>
                <w:sz w:val="18"/>
                <w:szCs w:val="18"/>
              </w:rPr>
            </w:pPr>
            <w:r w:rsidRPr="003C38BC">
              <w:rPr>
                <w:rFonts w:ascii="Arial" w:hAnsi="Arial" w:cs="Arial"/>
                <w:sz w:val="18"/>
                <w:szCs w:val="18"/>
              </w:rPr>
              <w:t>Rafael Pardo Soto</w:t>
            </w:r>
          </w:p>
        </w:tc>
      </w:tr>
    </w:tbl>
    <w:p w14:paraId="42FE10FF" w14:textId="77777777" w:rsidR="00B96778" w:rsidRPr="00E7597D" w:rsidRDefault="00B96778" w:rsidP="00C25A91">
      <w:pPr>
        <w:pStyle w:val="Prrafodelista"/>
        <w:autoSpaceDE w:val="0"/>
        <w:autoSpaceDN w:val="0"/>
        <w:adjustRightInd w:val="0"/>
        <w:spacing w:after="0" w:line="240" w:lineRule="auto"/>
        <w:ind w:left="1418"/>
        <w:jc w:val="both"/>
        <w:rPr>
          <w:rFonts w:ascii="Arial" w:hAnsi="Arial" w:cs="Arial"/>
          <w:color w:val="000000"/>
        </w:rPr>
      </w:pPr>
    </w:p>
    <w:p w14:paraId="141EED96" w14:textId="15297511" w:rsidR="00F92A42" w:rsidRDefault="00F92A42" w:rsidP="003C38BC">
      <w:pPr>
        <w:pStyle w:val="Prrafodelista"/>
        <w:numPr>
          <w:ilvl w:val="0"/>
          <w:numId w:val="10"/>
        </w:numPr>
        <w:autoSpaceDE w:val="0"/>
        <w:autoSpaceDN w:val="0"/>
        <w:adjustRightInd w:val="0"/>
        <w:spacing w:after="0" w:line="240" w:lineRule="auto"/>
        <w:ind w:left="1416"/>
        <w:jc w:val="both"/>
        <w:rPr>
          <w:rFonts w:ascii="Arial" w:hAnsi="Arial" w:cs="Arial"/>
          <w:color w:val="000000"/>
        </w:rPr>
      </w:pPr>
      <w:r>
        <w:rPr>
          <w:rFonts w:ascii="Arial" w:hAnsi="Arial" w:cs="Arial"/>
          <w:color w:val="000000"/>
        </w:rPr>
        <w:t xml:space="preserve">En la </w:t>
      </w:r>
      <w:r w:rsidRPr="003C38BC">
        <w:rPr>
          <w:rFonts w:ascii="Arial" w:hAnsi="Arial" w:cs="Arial"/>
          <w:color w:val="000000"/>
        </w:rPr>
        <w:t>Asamblea Extraordinaria de Accionistas realizada el 19 de noviembre de 2</w:t>
      </w:r>
      <w:r w:rsidRPr="00F92A42">
        <w:rPr>
          <w:rFonts w:ascii="Arial" w:hAnsi="Arial" w:cs="Arial"/>
          <w:color w:val="000000"/>
        </w:rPr>
        <w:t>018</w:t>
      </w:r>
      <w:r w:rsidRPr="003C38BC">
        <w:rPr>
          <w:rFonts w:ascii="Arial" w:hAnsi="Arial" w:cs="Arial"/>
          <w:color w:val="000000"/>
        </w:rPr>
        <w:t xml:space="preserve">, en la cual se aprobó la designación a partir del 1º de enero de 2019, de los señores Manuel Olivares y Cristián Toro como Directores de la Junta Directiva, en reemplazo de los señores Milton </w:t>
      </w:r>
      <w:proofErr w:type="spellStart"/>
      <w:r w:rsidRPr="003C38BC">
        <w:rPr>
          <w:rFonts w:ascii="Arial" w:hAnsi="Arial" w:cs="Arial"/>
          <w:color w:val="000000"/>
        </w:rPr>
        <w:t>Maluhy</w:t>
      </w:r>
      <w:proofErr w:type="spellEnd"/>
      <w:r w:rsidRPr="003C38BC">
        <w:rPr>
          <w:rFonts w:ascii="Arial" w:hAnsi="Arial" w:cs="Arial"/>
          <w:color w:val="000000"/>
        </w:rPr>
        <w:t xml:space="preserve"> y Rogerio Carvalho Braga. Los demás cargos se mantuvieron conformados por los Directores ya nombrados. </w:t>
      </w:r>
    </w:p>
    <w:p w14:paraId="33FBEC39" w14:textId="77777777" w:rsidR="002617D1" w:rsidRDefault="002617D1" w:rsidP="002617D1">
      <w:pPr>
        <w:pStyle w:val="Prrafodelista"/>
        <w:autoSpaceDE w:val="0"/>
        <w:autoSpaceDN w:val="0"/>
        <w:adjustRightInd w:val="0"/>
        <w:spacing w:after="0" w:line="240" w:lineRule="auto"/>
        <w:ind w:left="1416"/>
        <w:jc w:val="both"/>
        <w:rPr>
          <w:rFonts w:ascii="Arial" w:hAnsi="Arial" w:cs="Arial"/>
          <w:color w:val="000000"/>
        </w:rPr>
      </w:pPr>
    </w:p>
    <w:p w14:paraId="4AB81D9D" w14:textId="77777777" w:rsidR="00F92A42" w:rsidRPr="002617D1" w:rsidRDefault="00F92A42" w:rsidP="002617D1">
      <w:pPr>
        <w:autoSpaceDE w:val="0"/>
        <w:autoSpaceDN w:val="0"/>
        <w:adjustRightInd w:val="0"/>
        <w:ind w:left="708" w:firstLine="708"/>
        <w:jc w:val="both"/>
        <w:rPr>
          <w:rFonts w:ascii="Arial" w:eastAsiaTheme="minorEastAsia" w:hAnsi="Arial" w:cs="Arial"/>
          <w:color w:val="000000"/>
          <w:sz w:val="22"/>
          <w:szCs w:val="22"/>
          <w:lang w:val="es-CO"/>
        </w:rPr>
      </w:pPr>
      <w:r w:rsidRPr="002617D1">
        <w:rPr>
          <w:rFonts w:ascii="Arial" w:eastAsiaTheme="minorEastAsia" w:hAnsi="Arial" w:cs="Arial"/>
          <w:color w:val="000000"/>
          <w:sz w:val="22"/>
          <w:szCs w:val="22"/>
          <w:lang w:val="es-CO"/>
        </w:rPr>
        <w:t>Por lo anterior, la Junta Directiva está conformada de la siguiente manera:</w:t>
      </w:r>
    </w:p>
    <w:p w14:paraId="302B62D3" w14:textId="77777777" w:rsidR="00F92A42" w:rsidRDefault="00F92A42" w:rsidP="003C38BC">
      <w:pPr>
        <w:autoSpaceDE w:val="0"/>
        <w:autoSpaceDN w:val="0"/>
        <w:adjustRightInd w:val="0"/>
        <w:ind w:firstLine="708"/>
        <w:jc w:val="both"/>
        <w:rPr>
          <w:rFonts w:ascii="Arial" w:eastAsiaTheme="minorEastAsia" w:hAnsi="Arial" w:cs="Arial"/>
          <w:color w:val="000000"/>
          <w:lang w:val="es-CO"/>
        </w:rPr>
      </w:pPr>
    </w:p>
    <w:tbl>
      <w:tblPr>
        <w:tblW w:w="6080" w:type="dxa"/>
        <w:jc w:val="center"/>
        <w:tblCellMar>
          <w:left w:w="0" w:type="dxa"/>
          <w:right w:w="0" w:type="dxa"/>
        </w:tblCellMar>
        <w:tblLook w:val="0600" w:firstRow="0" w:lastRow="0" w:firstColumn="0" w:lastColumn="0" w:noHBand="1" w:noVBand="1"/>
      </w:tblPr>
      <w:tblGrid>
        <w:gridCol w:w="2020"/>
        <w:gridCol w:w="4060"/>
      </w:tblGrid>
      <w:tr w:rsidR="00F92A42" w:rsidRPr="003C38BC" w14:paraId="3FFB137B" w14:textId="77777777" w:rsidTr="003C38BC">
        <w:trPr>
          <w:trHeight w:val="336"/>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D8D8D8"/>
            <w:tcMar>
              <w:top w:w="15" w:type="dxa"/>
              <w:left w:w="70" w:type="dxa"/>
              <w:bottom w:w="0" w:type="dxa"/>
              <w:right w:w="70" w:type="dxa"/>
            </w:tcMar>
            <w:hideMark/>
          </w:tcPr>
          <w:p w14:paraId="0BD0DE94"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b/>
                <w:bCs/>
                <w:color w:val="000000"/>
                <w:sz w:val="18"/>
                <w:szCs w:val="18"/>
                <w:lang w:val="es-CO"/>
              </w:rPr>
              <w:t>RENGLÓN</w:t>
            </w:r>
          </w:p>
        </w:tc>
        <w:tc>
          <w:tcPr>
            <w:tcW w:w="4060" w:type="dxa"/>
            <w:tcBorders>
              <w:top w:val="single" w:sz="8" w:space="0" w:color="000000"/>
              <w:left w:val="single" w:sz="8" w:space="0" w:color="000000"/>
              <w:bottom w:val="single" w:sz="8" w:space="0" w:color="000000"/>
              <w:right w:val="single" w:sz="8" w:space="0" w:color="000000"/>
            </w:tcBorders>
            <w:shd w:val="clear" w:color="auto" w:fill="D8D8D8"/>
            <w:tcMar>
              <w:top w:w="15" w:type="dxa"/>
              <w:left w:w="70" w:type="dxa"/>
              <w:bottom w:w="0" w:type="dxa"/>
              <w:right w:w="70" w:type="dxa"/>
            </w:tcMar>
            <w:hideMark/>
          </w:tcPr>
          <w:p w14:paraId="66F7801F"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b/>
                <w:bCs/>
                <w:color w:val="000000"/>
                <w:sz w:val="18"/>
                <w:szCs w:val="18"/>
                <w:lang w:val="es-CO"/>
              </w:rPr>
              <w:t>MIEMBROS PRINCIPALES</w:t>
            </w:r>
          </w:p>
        </w:tc>
      </w:tr>
      <w:tr w:rsidR="00F92A42" w:rsidRPr="003C38BC" w14:paraId="28E3BE43" w14:textId="77777777" w:rsidTr="003C38BC">
        <w:trPr>
          <w:trHeight w:val="247"/>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E2736F1"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CO"/>
              </w:rPr>
              <w:t>Primer</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1738C8C"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ES_tradnl"/>
              </w:rPr>
              <w:t xml:space="preserve">Roberto Brigard Holguín </w:t>
            </w:r>
          </w:p>
        </w:tc>
      </w:tr>
      <w:tr w:rsidR="00F92A42" w:rsidRPr="003C38BC" w14:paraId="61293BCC" w14:textId="77777777" w:rsidTr="003C38BC">
        <w:trPr>
          <w:trHeight w:val="225"/>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406DD4B"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CO"/>
              </w:rPr>
              <w:t>Segundo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6644EA0"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ES_tradnl"/>
              </w:rPr>
              <w:t xml:space="preserve">Luis Fernando Martínez Lema </w:t>
            </w:r>
          </w:p>
        </w:tc>
      </w:tr>
      <w:tr w:rsidR="00F92A42" w:rsidRPr="003C38BC" w14:paraId="204B95AF" w14:textId="77777777" w:rsidTr="003C38BC">
        <w:trPr>
          <w:trHeight w:val="242"/>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5E7DBA0"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CO"/>
              </w:rPr>
              <w:t>Tercer</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AE14CC9"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ES_tradnl"/>
              </w:rPr>
              <w:t>Cristián Toro Cañas</w:t>
            </w:r>
          </w:p>
        </w:tc>
      </w:tr>
      <w:tr w:rsidR="00F92A42" w:rsidRPr="003C38BC" w14:paraId="298E7621" w14:textId="77777777" w:rsidTr="003C38BC">
        <w:trPr>
          <w:trHeight w:val="85"/>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EBA2C2D"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CO"/>
              </w:rPr>
              <w:t>Cuarto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73D6669"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ES_tradnl"/>
              </w:rPr>
              <w:t xml:space="preserve">Gabriel Amado de </w:t>
            </w:r>
            <w:proofErr w:type="spellStart"/>
            <w:r w:rsidRPr="003C38BC">
              <w:rPr>
                <w:rFonts w:ascii="Arial" w:eastAsiaTheme="minorEastAsia" w:hAnsi="Arial" w:cs="Arial"/>
                <w:color w:val="000000"/>
                <w:sz w:val="18"/>
                <w:szCs w:val="18"/>
                <w:lang w:val="es-ES_tradnl"/>
              </w:rPr>
              <w:t>Moura</w:t>
            </w:r>
            <w:proofErr w:type="spellEnd"/>
          </w:p>
        </w:tc>
      </w:tr>
      <w:tr w:rsidR="00F92A42" w:rsidRPr="003C38BC" w14:paraId="2C57936E" w14:textId="77777777" w:rsidTr="003C38BC">
        <w:trPr>
          <w:trHeight w:val="129"/>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9569B5D"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CO"/>
              </w:rPr>
              <w:t>Quinto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A9334A5"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ES_tradnl"/>
              </w:rPr>
              <w:t>Juan Echeverría González</w:t>
            </w:r>
          </w:p>
        </w:tc>
      </w:tr>
      <w:tr w:rsidR="00F92A42" w:rsidRPr="003C38BC" w14:paraId="644E6D53" w14:textId="77777777" w:rsidTr="003C38BC">
        <w:trPr>
          <w:trHeight w:val="172"/>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6BFB59C"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CO"/>
              </w:rPr>
              <w:t>Sexto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3A6E28F"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ES_tradnl"/>
              </w:rPr>
              <w:t xml:space="preserve">Manuel Olivares </w:t>
            </w:r>
            <w:proofErr w:type="spellStart"/>
            <w:r w:rsidRPr="003C38BC">
              <w:rPr>
                <w:rFonts w:ascii="Arial" w:eastAsiaTheme="minorEastAsia" w:hAnsi="Arial" w:cs="Arial"/>
                <w:color w:val="000000"/>
                <w:sz w:val="18"/>
                <w:szCs w:val="18"/>
                <w:lang w:val="es-CL"/>
              </w:rPr>
              <w:t>Rossetti</w:t>
            </w:r>
            <w:proofErr w:type="spellEnd"/>
          </w:p>
        </w:tc>
      </w:tr>
      <w:tr w:rsidR="00F92A42" w:rsidRPr="003C38BC" w14:paraId="03C79DAB" w14:textId="77777777" w:rsidTr="003C38BC">
        <w:trPr>
          <w:trHeight w:val="215"/>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FC50037"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CO"/>
              </w:rPr>
              <w:t>Séptimo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3A60982"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ES_tradnl"/>
              </w:rPr>
              <w:t>María Carmiña Ferro Iriarte</w:t>
            </w:r>
          </w:p>
        </w:tc>
      </w:tr>
      <w:tr w:rsidR="00F92A42" w:rsidRPr="003C38BC" w14:paraId="3FC28FAA" w14:textId="77777777" w:rsidTr="003C38BC">
        <w:trPr>
          <w:trHeight w:val="219"/>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BF849A4"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CO"/>
              </w:rPr>
              <w:t>Octavo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F2DEBFA"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ES_tradnl"/>
              </w:rPr>
              <w:t xml:space="preserve">Mónica Aparicio Smith </w:t>
            </w:r>
          </w:p>
        </w:tc>
      </w:tr>
      <w:tr w:rsidR="00F92A42" w:rsidRPr="003C38BC" w14:paraId="6237EB51" w14:textId="77777777" w:rsidTr="003C38BC">
        <w:trPr>
          <w:trHeight w:val="296"/>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60E4F4A"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CO"/>
              </w:rPr>
              <w:t>Noveno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E049E41" w14:textId="77777777" w:rsidR="00F92A42" w:rsidRPr="003C38BC" w:rsidRDefault="00F92A42" w:rsidP="00F92A42">
            <w:pPr>
              <w:autoSpaceDE w:val="0"/>
              <w:autoSpaceDN w:val="0"/>
              <w:adjustRightInd w:val="0"/>
              <w:ind w:firstLine="708"/>
              <w:jc w:val="both"/>
              <w:rPr>
                <w:rFonts w:ascii="Arial" w:eastAsiaTheme="minorEastAsia" w:hAnsi="Arial" w:cs="Arial"/>
                <w:color w:val="000000"/>
                <w:sz w:val="18"/>
                <w:szCs w:val="18"/>
                <w:lang w:val="es-CO"/>
              </w:rPr>
            </w:pPr>
            <w:r w:rsidRPr="003C38BC">
              <w:rPr>
                <w:rFonts w:ascii="Arial" w:eastAsiaTheme="minorEastAsia" w:hAnsi="Arial" w:cs="Arial"/>
                <w:color w:val="000000"/>
                <w:sz w:val="18"/>
                <w:szCs w:val="18"/>
                <w:lang w:val="es-ES_tradnl"/>
              </w:rPr>
              <w:t>Rafael Pardo Soto</w:t>
            </w:r>
          </w:p>
        </w:tc>
      </w:tr>
    </w:tbl>
    <w:p w14:paraId="509FE93E" w14:textId="77777777" w:rsidR="00F92A42" w:rsidRPr="003C38BC" w:rsidRDefault="00F92A42" w:rsidP="003C38BC">
      <w:pPr>
        <w:autoSpaceDE w:val="0"/>
        <w:autoSpaceDN w:val="0"/>
        <w:adjustRightInd w:val="0"/>
        <w:ind w:firstLine="708"/>
        <w:jc w:val="both"/>
        <w:rPr>
          <w:rFonts w:ascii="Arial" w:hAnsi="Arial" w:cs="Arial"/>
          <w:color w:val="000000"/>
          <w:lang w:val="es-CO"/>
        </w:rPr>
      </w:pPr>
    </w:p>
    <w:p w14:paraId="523B0FCC" w14:textId="1CEECC63" w:rsidR="00575A5F" w:rsidRDefault="00575A5F" w:rsidP="00C25A91">
      <w:pPr>
        <w:numPr>
          <w:ilvl w:val="0"/>
          <w:numId w:val="3"/>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Miembros de la Junta Directiva de</w:t>
      </w:r>
      <w:r w:rsidR="003F04F2">
        <w:rPr>
          <w:rFonts w:ascii="Arial" w:hAnsi="Arial" w:cs="Arial"/>
          <w:b/>
          <w:color w:val="000000"/>
          <w:sz w:val="22"/>
          <w:szCs w:val="22"/>
        </w:rPr>
        <w:t xml:space="preserve">l Banco </w:t>
      </w:r>
      <w:r w:rsidRPr="00E7597D">
        <w:rPr>
          <w:rFonts w:ascii="Arial" w:hAnsi="Arial" w:cs="Arial"/>
          <w:b/>
          <w:color w:val="000000"/>
          <w:sz w:val="22"/>
          <w:szCs w:val="22"/>
        </w:rPr>
        <w:t>que se integran en las Juntas Directivas de las empresas Subordinadas o que ocupan puestos ejecutivos en estas (caso de Conglomerados).</w:t>
      </w:r>
    </w:p>
    <w:p w14:paraId="14E2B0B7" w14:textId="77777777" w:rsidR="00F200A6" w:rsidRPr="00E7597D" w:rsidRDefault="00F200A6" w:rsidP="00C94598">
      <w:pPr>
        <w:autoSpaceDE w:val="0"/>
        <w:autoSpaceDN w:val="0"/>
        <w:adjustRightInd w:val="0"/>
        <w:ind w:left="1134"/>
        <w:jc w:val="both"/>
        <w:rPr>
          <w:rFonts w:ascii="Arial" w:hAnsi="Arial" w:cs="Arial"/>
          <w:b/>
          <w:color w:val="000000"/>
          <w:sz w:val="22"/>
          <w:szCs w:val="22"/>
        </w:rPr>
      </w:pPr>
    </w:p>
    <w:p w14:paraId="3ED9D5BC" w14:textId="3170901A" w:rsidR="00960571" w:rsidRPr="00E7597D" w:rsidRDefault="00BF4D8A" w:rsidP="00C25A91">
      <w:pPr>
        <w:pStyle w:val="Prrafodelista"/>
        <w:numPr>
          <w:ilvl w:val="0"/>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Actualmente no existe ningún miembro </w:t>
      </w:r>
      <w:r w:rsidRPr="00C94598">
        <w:rPr>
          <w:rFonts w:ascii="Arial" w:hAnsi="Arial" w:cs="Arial"/>
          <w:color w:val="000000"/>
        </w:rPr>
        <w:t>de la Junta Directiva de la Matriz que cumpla con estas características.</w:t>
      </w:r>
    </w:p>
    <w:p w14:paraId="45E951DB" w14:textId="77777777" w:rsidR="00960571" w:rsidRPr="00E7597D" w:rsidRDefault="00960571" w:rsidP="00960571">
      <w:pPr>
        <w:pStyle w:val="Prrafodelista"/>
        <w:autoSpaceDE w:val="0"/>
        <w:autoSpaceDN w:val="0"/>
        <w:adjustRightInd w:val="0"/>
        <w:spacing w:after="0" w:line="240" w:lineRule="auto"/>
        <w:ind w:left="1854"/>
        <w:jc w:val="both"/>
        <w:rPr>
          <w:rFonts w:ascii="Arial" w:hAnsi="Arial" w:cs="Arial"/>
          <w:color w:val="000000"/>
        </w:rPr>
      </w:pPr>
    </w:p>
    <w:p w14:paraId="22F6201E" w14:textId="77777777" w:rsidR="00575A5F" w:rsidRPr="00BF4D8A" w:rsidRDefault="00575A5F" w:rsidP="00C25A91">
      <w:pPr>
        <w:numPr>
          <w:ilvl w:val="0"/>
          <w:numId w:val="3"/>
        </w:numPr>
        <w:autoSpaceDE w:val="0"/>
        <w:autoSpaceDN w:val="0"/>
        <w:adjustRightInd w:val="0"/>
        <w:ind w:left="1134" w:hanging="425"/>
        <w:jc w:val="both"/>
        <w:rPr>
          <w:rFonts w:ascii="Arial" w:hAnsi="Arial" w:cs="Arial"/>
          <w:b/>
          <w:color w:val="000000" w:themeColor="text1"/>
          <w:sz w:val="22"/>
          <w:szCs w:val="22"/>
        </w:rPr>
      </w:pPr>
      <w:r w:rsidRPr="00BF4D8A">
        <w:rPr>
          <w:rFonts w:ascii="Arial" w:hAnsi="Arial" w:cs="Arial"/>
          <w:b/>
          <w:color w:val="000000" w:themeColor="text1"/>
          <w:sz w:val="22"/>
          <w:szCs w:val="22"/>
        </w:rPr>
        <w:t>Políticas aprobadas por la Junta Directiva durante el período que se reporta.</w:t>
      </w:r>
    </w:p>
    <w:p w14:paraId="573AE568" w14:textId="7A6F9D0C" w:rsidR="00CD77BC" w:rsidRPr="00B86EAB" w:rsidRDefault="008D3613" w:rsidP="00C25A91">
      <w:pPr>
        <w:autoSpaceDE w:val="0"/>
        <w:autoSpaceDN w:val="0"/>
        <w:adjustRightInd w:val="0"/>
        <w:ind w:left="426" w:firstLine="708"/>
        <w:jc w:val="both"/>
        <w:rPr>
          <w:rFonts w:ascii="Arial" w:hAnsi="Arial" w:cs="Arial"/>
          <w:color w:val="000000"/>
          <w:sz w:val="22"/>
          <w:szCs w:val="22"/>
        </w:rPr>
      </w:pPr>
      <w:r w:rsidRPr="0075061C">
        <w:rPr>
          <w:rFonts w:ascii="Arial" w:hAnsi="Arial" w:cs="Arial"/>
          <w:color w:val="000000"/>
          <w:sz w:val="22"/>
          <w:szCs w:val="22"/>
        </w:rPr>
        <w:t>Dentro las políticas aprob</w:t>
      </w:r>
      <w:r w:rsidR="004C156A" w:rsidRPr="0075061C">
        <w:rPr>
          <w:rFonts w:ascii="Arial" w:hAnsi="Arial" w:cs="Arial"/>
          <w:color w:val="000000"/>
          <w:sz w:val="22"/>
          <w:szCs w:val="22"/>
        </w:rPr>
        <w:t>adas durante el periodo del 201</w:t>
      </w:r>
      <w:r w:rsidR="003E381F">
        <w:rPr>
          <w:rFonts w:ascii="Arial" w:hAnsi="Arial" w:cs="Arial"/>
          <w:color w:val="000000"/>
          <w:sz w:val="22"/>
          <w:szCs w:val="22"/>
        </w:rPr>
        <w:t>8</w:t>
      </w:r>
      <w:r w:rsidRPr="0075061C">
        <w:rPr>
          <w:rFonts w:ascii="Arial" w:hAnsi="Arial" w:cs="Arial"/>
          <w:color w:val="000000"/>
          <w:sz w:val="22"/>
          <w:szCs w:val="22"/>
        </w:rPr>
        <w:t xml:space="preserve"> se destacan las siguientes:</w:t>
      </w:r>
    </w:p>
    <w:p w14:paraId="097F9DB4" w14:textId="77777777" w:rsidR="00960571" w:rsidRPr="00E65FD7" w:rsidRDefault="00960571" w:rsidP="00C25A91">
      <w:pPr>
        <w:autoSpaceDE w:val="0"/>
        <w:autoSpaceDN w:val="0"/>
        <w:adjustRightInd w:val="0"/>
        <w:ind w:left="426" w:firstLine="708"/>
        <w:jc w:val="both"/>
        <w:rPr>
          <w:rFonts w:ascii="Arial" w:hAnsi="Arial" w:cs="Arial"/>
          <w:color w:val="000000"/>
          <w:sz w:val="22"/>
          <w:szCs w:val="22"/>
        </w:rPr>
      </w:pPr>
    </w:p>
    <w:p w14:paraId="6748F633" w14:textId="77777777" w:rsidR="00E502D2" w:rsidRPr="00E65FD7" w:rsidRDefault="00E502D2" w:rsidP="00E65FD7">
      <w:pPr>
        <w:pStyle w:val="Prrafodelista"/>
        <w:numPr>
          <w:ilvl w:val="0"/>
          <w:numId w:val="22"/>
        </w:numPr>
        <w:autoSpaceDE w:val="0"/>
        <w:autoSpaceDN w:val="0"/>
        <w:adjustRightInd w:val="0"/>
        <w:spacing w:after="0" w:line="240" w:lineRule="auto"/>
        <w:rPr>
          <w:rFonts w:ascii="Arial" w:hAnsi="Arial" w:cs="Arial"/>
          <w:color w:val="000000"/>
        </w:rPr>
      </w:pPr>
      <w:r w:rsidRPr="00E65FD7">
        <w:rPr>
          <w:rFonts w:ascii="Arial" w:hAnsi="Arial" w:cs="Arial"/>
          <w:color w:val="000000"/>
        </w:rPr>
        <w:t>SARLAFT Y CUMPLIMIENTO</w:t>
      </w:r>
    </w:p>
    <w:p w14:paraId="7519E2A8" w14:textId="77777777" w:rsidR="00E502D2" w:rsidRPr="00E65FD7" w:rsidRDefault="00E502D2" w:rsidP="00E502D2">
      <w:pPr>
        <w:pStyle w:val="Prrafodelista"/>
        <w:autoSpaceDE w:val="0"/>
        <w:autoSpaceDN w:val="0"/>
        <w:adjustRightInd w:val="0"/>
        <w:spacing w:after="0" w:line="240" w:lineRule="auto"/>
        <w:ind w:left="2475"/>
        <w:jc w:val="both"/>
        <w:rPr>
          <w:rFonts w:ascii="Arial" w:hAnsi="Arial" w:cs="Arial"/>
          <w:color w:val="000000"/>
        </w:rPr>
      </w:pPr>
    </w:p>
    <w:p w14:paraId="7D1948F4" w14:textId="58DDB53F" w:rsidR="00E502D2" w:rsidRPr="00E65FD7" w:rsidRDefault="00E502D2" w:rsidP="00E65FD7">
      <w:pPr>
        <w:pStyle w:val="Prrafodelista"/>
        <w:numPr>
          <w:ilvl w:val="0"/>
          <w:numId w:val="20"/>
        </w:numPr>
        <w:autoSpaceDE w:val="0"/>
        <w:autoSpaceDN w:val="0"/>
        <w:adjustRightInd w:val="0"/>
        <w:spacing w:after="0" w:line="240" w:lineRule="auto"/>
        <w:ind w:left="2496"/>
        <w:jc w:val="both"/>
        <w:rPr>
          <w:rFonts w:ascii="Arial" w:hAnsi="Arial" w:cs="Arial"/>
        </w:rPr>
      </w:pPr>
      <w:r w:rsidRPr="00E65FD7">
        <w:rPr>
          <w:rFonts w:ascii="Arial" w:hAnsi="Arial" w:cs="Arial"/>
        </w:rPr>
        <w:t>En el Acta 36</w:t>
      </w:r>
      <w:r w:rsidR="003E381F">
        <w:rPr>
          <w:rFonts w:ascii="Arial" w:hAnsi="Arial" w:cs="Arial"/>
        </w:rPr>
        <w:t>73</w:t>
      </w:r>
      <w:r w:rsidRPr="00E65FD7">
        <w:rPr>
          <w:rFonts w:ascii="Arial" w:hAnsi="Arial" w:cs="Arial"/>
        </w:rPr>
        <w:t xml:space="preserve"> del 2</w:t>
      </w:r>
      <w:r w:rsidR="003E381F">
        <w:rPr>
          <w:rFonts w:ascii="Arial" w:hAnsi="Arial" w:cs="Arial"/>
        </w:rPr>
        <w:t>4</w:t>
      </w:r>
      <w:r w:rsidRPr="00E65FD7">
        <w:rPr>
          <w:rFonts w:ascii="Arial" w:hAnsi="Arial" w:cs="Arial"/>
        </w:rPr>
        <w:t xml:space="preserve"> de enero</w:t>
      </w:r>
      <w:r w:rsidR="003E381F">
        <w:rPr>
          <w:rFonts w:ascii="Arial" w:hAnsi="Arial" w:cs="Arial"/>
        </w:rPr>
        <w:t xml:space="preserve"> de 2018</w:t>
      </w:r>
      <w:r w:rsidRPr="00E65FD7">
        <w:rPr>
          <w:rFonts w:ascii="Arial" w:hAnsi="Arial" w:cs="Arial"/>
        </w:rPr>
        <w:t>, se aprobaron algunas actualizaciones al Manual SARLAFT</w:t>
      </w:r>
      <w:r w:rsidR="003E381F">
        <w:rPr>
          <w:rFonts w:ascii="Arial" w:hAnsi="Arial" w:cs="Arial"/>
        </w:rPr>
        <w:t xml:space="preserve">, </w:t>
      </w:r>
      <w:r w:rsidR="003E381F" w:rsidRPr="00AE6928">
        <w:rPr>
          <w:rFonts w:ascii="Arial" w:hAnsi="Arial" w:cs="Arial"/>
        </w:rPr>
        <w:t>el control y validación de antecedentes en garantía hipotecaria</w:t>
      </w:r>
      <w:r w:rsidRPr="00E65FD7">
        <w:rPr>
          <w:rFonts w:ascii="Arial" w:hAnsi="Arial" w:cs="Arial"/>
        </w:rPr>
        <w:t xml:space="preserve"> la metodología de segmentación</w:t>
      </w:r>
      <w:r w:rsidR="003E381F">
        <w:rPr>
          <w:rFonts w:ascii="Arial" w:hAnsi="Arial" w:cs="Arial"/>
        </w:rPr>
        <w:t>, la consolidación electrónica de operaciones</w:t>
      </w:r>
      <w:r w:rsidRPr="00E65FD7">
        <w:rPr>
          <w:rFonts w:ascii="Arial" w:hAnsi="Arial" w:cs="Arial"/>
        </w:rPr>
        <w:t xml:space="preserve"> y generación de alertas.</w:t>
      </w:r>
    </w:p>
    <w:p w14:paraId="2712916F" w14:textId="4058395E" w:rsidR="00AE6928" w:rsidRPr="00F92A42" w:rsidRDefault="009D39AF" w:rsidP="00F92A42">
      <w:pPr>
        <w:pStyle w:val="Prrafodelista"/>
        <w:numPr>
          <w:ilvl w:val="0"/>
          <w:numId w:val="20"/>
        </w:numPr>
        <w:autoSpaceDE w:val="0"/>
        <w:autoSpaceDN w:val="0"/>
        <w:adjustRightInd w:val="0"/>
        <w:spacing w:after="0" w:line="240" w:lineRule="auto"/>
        <w:ind w:left="2496"/>
        <w:jc w:val="both"/>
        <w:rPr>
          <w:rFonts w:ascii="Arial" w:hAnsi="Arial" w:cs="Arial"/>
        </w:rPr>
      </w:pPr>
      <w:r w:rsidRPr="00F92A42">
        <w:rPr>
          <w:rFonts w:ascii="Arial" w:hAnsi="Arial" w:cs="Arial"/>
        </w:rPr>
        <w:t xml:space="preserve">En el Acta 3678 del 19 de abril de 2018 se aprobaron </w:t>
      </w:r>
      <w:r w:rsidRPr="003D286B">
        <w:rPr>
          <w:rFonts w:ascii="Arial" w:hAnsi="Arial" w:cs="Arial"/>
        </w:rPr>
        <w:t>actualizaciones al Manual SARLAFT</w:t>
      </w:r>
      <w:r w:rsidR="00F92A42" w:rsidRPr="003D286B">
        <w:rPr>
          <w:rFonts w:ascii="Arial" w:hAnsi="Arial" w:cs="Arial"/>
        </w:rPr>
        <w:t xml:space="preserve"> y </w:t>
      </w:r>
      <w:r w:rsidR="00F92A42">
        <w:rPr>
          <w:rFonts w:ascii="Arial" w:hAnsi="Arial" w:cs="Arial"/>
        </w:rPr>
        <w:t>e</w:t>
      </w:r>
      <w:r w:rsidR="00AE6928" w:rsidRPr="00F92A42">
        <w:rPr>
          <w:rFonts w:ascii="Arial" w:hAnsi="Arial" w:cs="Arial"/>
        </w:rPr>
        <w:t>n el acta 3684 del 31 de julio de 2018 se aprobó la actualización del Manual SARLAFT</w:t>
      </w:r>
      <w:r w:rsidR="00E6084E" w:rsidRPr="00F92A42">
        <w:rPr>
          <w:rFonts w:ascii="Arial" w:hAnsi="Arial" w:cs="Arial"/>
        </w:rPr>
        <w:t xml:space="preserve"> </w:t>
      </w:r>
      <w:r w:rsidR="00E6084E" w:rsidRPr="003C38BC">
        <w:rPr>
          <w:rFonts w:ascii="Arial" w:hAnsi="Arial" w:cs="Arial"/>
        </w:rPr>
        <w:t>con ocasión de la expedición de la Circular Externa 005 del 02 de abril de 2018 relacionada con acceso de los exintegrantes de las FARC al sistema financiero</w:t>
      </w:r>
      <w:r w:rsidR="00F92A42" w:rsidRPr="003C38BC">
        <w:rPr>
          <w:rFonts w:ascii="Arial" w:hAnsi="Arial" w:cs="Arial"/>
        </w:rPr>
        <w:t>.</w:t>
      </w:r>
    </w:p>
    <w:p w14:paraId="0312578C" w14:textId="385FE4D2" w:rsidR="00AA06E6" w:rsidRPr="003C38BC" w:rsidRDefault="00AA06E6" w:rsidP="003C38BC">
      <w:pPr>
        <w:pStyle w:val="Prrafodelista"/>
        <w:numPr>
          <w:ilvl w:val="0"/>
          <w:numId w:val="20"/>
        </w:numPr>
        <w:autoSpaceDE w:val="0"/>
        <w:autoSpaceDN w:val="0"/>
        <w:adjustRightInd w:val="0"/>
        <w:spacing w:after="0" w:line="240" w:lineRule="auto"/>
        <w:ind w:left="2496"/>
        <w:jc w:val="both"/>
        <w:rPr>
          <w:rFonts w:ascii="Arial" w:hAnsi="Arial" w:cs="Arial"/>
        </w:rPr>
      </w:pPr>
      <w:r w:rsidRPr="00E65FD7">
        <w:rPr>
          <w:rFonts w:ascii="Arial" w:hAnsi="Arial" w:cs="Arial"/>
        </w:rPr>
        <w:lastRenderedPageBreak/>
        <w:t>En el acta 36</w:t>
      </w:r>
      <w:r>
        <w:rPr>
          <w:rFonts w:ascii="Arial" w:hAnsi="Arial" w:cs="Arial"/>
        </w:rPr>
        <w:t>86</w:t>
      </w:r>
      <w:r w:rsidRPr="00E65FD7">
        <w:rPr>
          <w:rFonts w:ascii="Arial" w:hAnsi="Arial" w:cs="Arial"/>
        </w:rPr>
        <w:t xml:space="preserve"> del </w:t>
      </w:r>
      <w:r>
        <w:rPr>
          <w:rFonts w:ascii="Arial" w:hAnsi="Arial" w:cs="Arial"/>
        </w:rPr>
        <w:t>31 de agosto de 2018</w:t>
      </w:r>
      <w:r w:rsidRPr="00E65FD7">
        <w:rPr>
          <w:rFonts w:ascii="Arial" w:hAnsi="Arial" w:cs="Arial"/>
        </w:rPr>
        <w:t xml:space="preserve">, se aprobaron ajustes al Manual </w:t>
      </w:r>
      <w:r>
        <w:rPr>
          <w:rFonts w:ascii="Arial" w:hAnsi="Arial" w:cs="Arial"/>
        </w:rPr>
        <w:t>SARLAFT</w:t>
      </w:r>
      <w:r w:rsidRPr="00E65FD7">
        <w:rPr>
          <w:rFonts w:ascii="Arial" w:hAnsi="Arial" w:cs="Arial"/>
        </w:rPr>
        <w:t xml:space="preserve"> </w:t>
      </w:r>
      <w:r w:rsidRPr="00EF4F36">
        <w:rPr>
          <w:rFonts w:ascii="Arial" w:hAnsi="Arial" w:cs="Arial"/>
        </w:rPr>
        <w:t xml:space="preserve">relacionados </w:t>
      </w:r>
      <w:r w:rsidRPr="003C38BC">
        <w:rPr>
          <w:rFonts w:ascii="Arial" w:hAnsi="Arial" w:cs="Arial"/>
        </w:rPr>
        <w:t>con el proceso de Controlar el riesgo asociado a la vinculación comercial con los diferentes Bancos Corresponsales.</w:t>
      </w:r>
    </w:p>
    <w:p w14:paraId="6FB7FB2C" w14:textId="68168BDE" w:rsidR="00AA06E6" w:rsidRPr="003C38BC" w:rsidRDefault="00AA06E6" w:rsidP="003C38BC">
      <w:pPr>
        <w:pStyle w:val="Prrafodelista"/>
        <w:numPr>
          <w:ilvl w:val="0"/>
          <w:numId w:val="20"/>
        </w:numPr>
        <w:autoSpaceDE w:val="0"/>
        <w:autoSpaceDN w:val="0"/>
        <w:adjustRightInd w:val="0"/>
        <w:spacing w:after="0" w:line="240" w:lineRule="auto"/>
        <w:ind w:left="2496"/>
        <w:jc w:val="both"/>
        <w:rPr>
          <w:rFonts w:ascii="Arial" w:hAnsi="Arial" w:cs="Arial"/>
        </w:rPr>
      </w:pPr>
      <w:r w:rsidRPr="003C38BC">
        <w:rPr>
          <w:rFonts w:ascii="Arial" w:hAnsi="Arial" w:cs="Arial"/>
        </w:rPr>
        <w:t xml:space="preserve">En el acta 3687 del 24 de septiembre de 2018, se aprobaron ajustes al Manual SARLAFT relacionados con </w:t>
      </w:r>
      <w:r w:rsidR="00EF4F36" w:rsidRPr="003C38BC">
        <w:rPr>
          <w:rFonts w:ascii="Arial" w:hAnsi="Arial" w:cs="Arial"/>
        </w:rPr>
        <w:t>la verificación de información financiera</w:t>
      </w:r>
      <w:r w:rsidRPr="003C38BC">
        <w:rPr>
          <w:rFonts w:ascii="Arial" w:hAnsi="Arial" w:cs="Arial"/>
        </w:rPr>
        <w:t>.</w:t>
      </w:r>
    </w:p>
    <w:p w14:paraId="160BE6D0" w14:textId="3620A708" w:rsidR="00EF4F36" w:rsidRPr="003C38BC" w:rsidRDefault="00EF4F36" w:rsidP="003C38BC">
      <w:pPr>
        <w:pStyle w:val="Prrafodelista"/>
        <w:numPr>
          <w:ilvl w:val="0"/>
          <w:numId w:val="20"/>
        </w:numPr>
        <w:autoSpaceDE w:val="0"/>
        <w:autoSpaceDN w:val="0"/>
        <w:adjustRightInd w:val="0"/>
        <w:spacing w:after="0" w:line="240" w:lineRule="auto"/>
        <w:ind w:left="2496"/>
        <w:jc w:val="both"/>
        <w:rPr>
          <w:rFonts w:ascii="Arial" w:hAnsi="Arial" w:cs="Arial"/>
        </w:rPr>
      </w:pPr>
      <w:r w:rsidRPr="003C38BC">
        <w:rPr>
          <w:rFonts w:ascii="Arial" w:hAnsi="Arial" w:cs="Arial"/>
        </w:rPr>
        <w:t>En el Acta 3693 de la Junta Directiva del veintidós (22) de noviembre de 2018, se aprobaron ajustes al Manual SARLAFT relacionados con la verificación de información financiera- vinculación de clientes.</w:t>
      </w:r>
    </w:p>
    <w:p w14:paraId="28001AD8" w14:textId="76999023" w:rsidR="00AE6928" w:rsidRPr="003C38BC" w:rsidRDefault="004D4EC6" w:rsidP="003C38BC">
      <w:pPr>
        <w:pStyle w:val="Prrafodelista"/>
        <w:numPr>
          <w:ilvl w:val="0"/>
          <w:numId w:val="20"/>
        </w:numPr>
        <w:autoSpaceDE w:val="0"/>
        <w:autoSpaceDN w:val="0"/>
        <w:adjustRightInd w:val="0"/>
        <w:spacing w:after="0" w:line="240" w:lineRule="auto"/>
        <w:ind w:left="2496"/>
        <w:jc w:val="both"/>
        <w:rPr>
          <w:rFonts w:ascii="Arial" w:hAnsi="Arial" w:cs="Arial"/>
        </w:rPr>
      </w:pPr>
      <w:r w:rsidRPr="003C38BC">
        <w:rPr>
          <w:rFonts w:ascii="Arial" w:hAnsi="Arial" w:cs="Arial"/>
        </w:rPr>
        <w:t>En el acta 3694 del 13 de diciembre de 2018 se aprobó la actualización del Código de Conducta y Comité de Ética.</w:t>
      </w:r>
      <w:r w:rsidR="00094E0D" w:rsidRPr="003C38BC">
        <w:rPr>
          <w:rFonts w:ascii="Arial" w:hAnsi="Arial" w:cs="Arial"/>
        </w:rPr>
        <w:t xml:space="preserve"> En esta misma acta también se dio lectura al Informe de la Superintendencia Financiera de Colombia (“SFC”) relacionado con la vistita in situ que se realizó en el Banco entre el 27 de agosto y el 21 de septiembre de 2018, cuyo propósito principal fue la evaluación y revisión de las características y desempeño de la gestión del Riesgo de Lavado de Activos y Financiación del Terrorismo (LAFT).</w:t>
      </w:r>
    </w:p>
    <w:p w14:paraId="42830EA2" w14:textId="77777777" w:rsidR="00C76039" w:rsidRPr="00E65FD7" w:rsidRDefault="00C76039" w:rsidP="00C25A91">
      <w:pPr>
        <w:pStyle w:val="Prrafodelista"/>
        <w:autoSpaceDE w:val="0"/>
        <w:autoSpaceDN w:val="0"/>
        <w:adjustRightInd w:val="0"/>
        <w:spacing w:after="0" w:line="240" w:lineRule="auto"/>
        <w:ind w:left="2496"/>
        <w:jc w:val="both"/>
        <w:rPr>
          <w:rFonts w:ascii="Arial" w:hAnsi="Arial" w:cs="Arial"/>
          <w:color w:val="FF0000"/>
          <w:highlight w:val="yellow"/>
        </w:rPr>
      </w:pPr>
    </w:p>
    <w:p w14:paraId="38D54228" w14:textId="77777777" w:rsidR="008D3613" w:rsidRPr="00E65FD7" w:rsidRDefault="008D3613" w:rsidP="00E65FD7">
      <w:pPr>
        <w:pStyle w:val="Prrafodelista"/>
        <w:numPr>
          <w:ilvl w:val="0"/>
          <w:numId w:val="22"/>
        </w:numPr>
        <w:autoSpaceDE w:val="0"/>
        <w:autoSpaceDN w:val="0"/>
        <w:adjustRightInd w:val="0"/>
        <w:spacing w:after="0" w:line="240" w:lineRule="auto"/>
        <w:rPr>
          <w:rFonts w:ascii="Arial" w:hAnsi="Arial" w:cs="Arial"/>
          <w:color w:val="000000"/>
        </w:rPr>
      </w:pPr>
      <w:r w:rsidRPr="00E65FD7">
        <w:rPr>
          <w:rFonts w:ascii="Arial" w:hAnsi="Arial" w:cs="Arial"/>
          <w:color w:val="000000"/>
        </w:rPr>
        <w:t>SAC</w:t>
      </w:r>
    </w:p>
    <w:p w14:paraId="09C1741F" w14:textId="7B8AE822" w:rsidR="008D3613" w:rsidRPr="00E65FD7" w:rsidRDefault="00E65FD7" w:rsidP="00C25A91">
      <w:pPr>
        <w:pStyle w:val="Prrafodelista"/>
        <w:autoSpaceDE w:val="0"/>
        <w:autoSpaceDN w:val="0"/>
        <w:adjustRightInd w:val="0"/>
        <w:spacing w:after="0" w:line="240" w:lineRule="auto"/>
        <w:ind w:left="2496"/>
        <w:jc w:val="both"/>
        <w:rPr>
          <w:rFonts w:ascii="Arial" w:hAnsi="Arial" w:cs="Arial"/>
        </w:rPr>
      </w:pPr>
      <w:r w:rsidRPr="00E65FD7">
        <w:rPr>
          <w:rFonts w:ascii="Arial" w:hAnsi="Arial" w:cs="Arial"/>
        </w:rPr>
        <w:t>En el acta 36</w:t>
      </w:r>
      <w:r w:rsidR="00E6084E">
        <w:rPr>
          <w:rFonts w:ascii="Arial" w:hAnsi="Arial" w:cs="Arial"/>
        </w:rPr>
        <w:t>86</w:t>
      </w:r>
      <w:r w:rsidRPr="00E65FD7">
        <w:rPr>
          <w:rFonts w:ascii="Arial" w:hAnsi="Arial" w:cs="Arial"/>
        </w:rPr>
        <w:t xml:space="preserve"> del </w:t>
      </w:r>
      <w:r w:rsidR="00E6084E">
        <w:rPr>
          <w:rFonts w:ascii="Arial" w:hAnsi="Arial" w:cs="Arial"/>
        </w:rPr>
        <w:t>31 de agosto</w:t>
      </w:r>
      <w:r w:rsidR="00AA06E6">
        <w:rPr>
          <w:rFonts w:ascii="Arial" w:hAnsi="Arial" w:cs="Arial"/>
        </w:rPr>
        <w:t xml:space="preserve"> </w:t>
      </w:r>
      <w:r w:rsidR="00E6084E">
        <w:rPr>
          <w:rFonts w:ascii="Arial" w:hAnsi="Arial" w:cs="Arial"/>
        </w:rPr>
        <w:t>2018</w:t>
      </w:r>
      <w:r w:rsidRPr="00E65FD7">
        <w:rPr>
          <w:rFonts w:ascii="Arial" w:hAnsi="Arial" w:cs="Arial"/>
        </w:rPr>
        <w:t>, se aprobaron ajustes al Manual SAC relacionados</w:t>
      </w:r>
      <w:r w:rsidR="001D7528">
        <w:rPr>
          <w:rFonts w:ascii="Arial" w:hAnsi="Arial" w:cs="Arial"/>
        </w:rPr>
        <w:t xml:space="preserve"> con</w:t>
      </w:r>
      <w:r w:rsidRPr="00E65FD7">
        <w:rPr>
          <w:rFonts w:ascii="Arial" w:hAnsi="Arial" w:cs="Arial"/>
        </w:rPr>
        <w:t xml:space="preserve"> </w:t>
      </w:r>
      <w:r w:rsidR="00AA06E6" w:rsidRPr="00620849">
        <w:rPr>
          <w:rFonts w:ascii="Arial" w:hAnsi="Arial" w:cs="Arial"/>
          <w:bCs/>
          <w:lang w:eastAsia="es-ES"/>
        </w:rPr>
        <w:t xml:space="preserve">los procedimientos </w:t>
      </w:r>
      <w:r w:rsidR="001D7528">
        <w:rPr>
          <w:rFonts w:ascii="Arial" w:hAnsi="Arial" w:cs="Arial"/>
          <w:bCs/>
          <w:lang w:eastAsia="es-ES"/>
        </w:rPr>
        <w:t>para</w:t>
      </w:r>
      <w:r w:rsidR="00AA06E6" w:rsidRPr="00620849">
        <w:rPr>
          <w:rFonts w:ascii="Arial" w:hAnsi="Arial" w:cs="Arial"/>
          <w:bCs/>
          <w:lang w:eastAsia="es-ES"/>
        </w:rPr>
        <w:t xml:space="preserve"> una atención eficaz a los consumidores financieros que se encuentren en situación de discapacidad</w:t>
      </w:r>
      <w:r w:rsidR="001D7528">
        <w:rPr>
          <w:rFonts w:ascii="Arial" w:hAnsi="Arial" w:cs="Arial"/>
        </w:rPr>
        <w:t xml:space="preserve"> y actualización de funciones al</w:t>
      </w:r>
      <w:r w:rsidR="00AA06E6">
        <w:rPr>
          <w:rFonts w:ascii="Arial" w:hAnsi="Arial" w:cs="Arial"/>
        </w:rPr>
        <w:t xml:space="preserve"> Comité de Calidad.</w:t>
      </w:r>
    </w:p>
    <w:p w14:paraId="2F3E3B49" w14:textId="77777777" w:rsidR="004D4EC6" w:rsidRPr="00E65FD7" w:rsidRDefault="004D4EC6" w:rsidP="00C25A91">
      <w:pPr>
        <w:pStyle w:val="Prrafodelista"/>
        <w:autoSpaceDE w:val="0"/>
        <w:autoSpaceDN w:val="0"/>
        <w:adjustRightInd w:val="0"/>
        <w:spacing w:after="0" w:line="240" w:lineRule="auto"/>
        <w:ind w:left="2496"/>
        <w:jc w:val="both"/>
        <w:rPr>
          <w:rFonts w:ascii="Arial" w:hAnsi="Arial" w:cs="Arial"/>
          <w:highlight w:val="yellow"/>
        </w:rPr>
      </w:pPr>
    </w:p>
    <w:p w14:paraId="5D908414" w14:textId="77777777" w:rsidR="008D3613" w:rsidRPr="00E65FD7" w:rsidRDefault="008D3613" w:rsidP="00E65FD7">
      <w:pPr>
        <w:pStyle w:val="Prrafodelista"/>
        <w:numPr>
          <w:ilvl w:val="0"/>
          <w:numId w:val="22"/>
        </w:numPr>
        <w:autoSpaceDE w:val="0"/>
        <w:autoSpaceDN w:val="0"/>
        <w:adjustRightInd w:val="0"/>
        <w:spacing w:after="0" w:line="240" w:lineRule="auto"/>
        <w:rPr>
          <w:rFonts w:ascii="Arial" w:hAnsi="Arial" w:cs="Arial"/>
          <w:color w:val="000000"/>
        </w:rPr>
      </w:pPr>
      <w:r w:rsidRPr="00E65FD7">
        <w:rPr>
          <w:rFonts w:ascii="Arial" w:hAnsi="Arial" w:cs="Arial"/>
          <w:color w:val="000000"/>
        </w:rPr>
        <w:t>SARC</w:t>
      </w:r>
    </w:p>
    <w:p w14:paraId="0C27E3A9" w14:textId="77777777" w:rsidR="00DF4B4A" w:rsidRPr="00E65FD7" w:rsidRDefault="00DF4B4A" w:rsidP="00C25A91">
      <w:pPr>
        <w:pStyle w:val="Prrafodelista"/>
        <w:autoSpaceDE w:val="0"/>
        <w:autoSpaceDN w:val="0"/>
        <w:adjustRightInd w:val="0"/>
        <w:spacing w:after="0" w:line="240" w:lineRule="auto"/>
        <w:ind w:left="1276"/>
        <w:jc w:val="both"/>
        <w:rPr>
          <w:rFonts w:ascii="Arial" w:hAnsi="Arial" w:cs="Arial"/>
          <w:color w:val="000000" w:themeColor="text1"/>
        </w:rPr>
      </w:pPr>
    </w:p>
    <w:p w14:paraId="341834B9" w14:textId="471E2801" w:rsidR="00AA06E6" w:rsidRPr="003D286B" w:rsidRDefault="00AA06E6" w:rsidP="00AA06E6">
      <w:pPr>
        <w:pStyle w:val="Prrafodelista"/>
        <w:numPr>
          <w:ilvl w:val="0"/>
          <w:numId w:val="20"/>
        </w:numPr>
        <w:autoSpaceDE w:val="0"/>
        <w:autoSpaceDN w:val="0"/>
        <w:adjustRightInd w:val="0"/>
        <w:spacing w:after="0" w:line="240" w:lineRule="auto"/>
        <w:jc w:val="both"/>
        <w:rPr>
          <w:rFonts w:ascii="Arial" w:hAnsi="Arial" w:cs="Arial"/>
        </w:rPr>
      </w:pPr>
      <w:r w:rsidRPr="00E65FD7">
        <w:rPr>
          <w:rFonts w:ascii="Arial" w:hAnsi="Arial" w:cs="Arial"/>
        </w:rPr>
        <w:t>En el acta 36</w:t>
      </w:r>
      <w:r>
        <w:rPr>
          <w:rFonts w:ascii="Arial" w:hAnsi="Arial" w:cs="Arial"/>
        </w:rPr>
        <w:t>86</w:t>
      </w:r>
      <w:r w:rsidRPr="00E65FD7">
        <w:rPr>
          <w:rFonts w:ascii="Arial" w:hAnsi="Arial" w:cs="Arial"/>
        </w:rPr>
        <w:t xml:space="preserve"> del </w:t>
      </w:r>
      <w:r>
        <w:rPr>
          <w:rFonts w:ascii="Arial" w:hAnsi="Arial" w:cs="Arial"/>
        </w:rPr>
        <w:t>31 de agosto 2018</w:t>
      </w:r>
      <w:r w:rsidRPr="00E65FD7">
        <w:rPr>
          <w:rFonts w:ascii="Arial" w:hAnsi="Arial" w:cs="Arial"/>
        </w:rPr>
        <w:t>, se aprobaron ajustes al Manual SA</w:t>
      </w:r>
      <w:r>
        <w:rPr>
          <w:rFonts w:ascii="Arial" w:hAnsi="Arial" w:cs="Arial"/>
        </w:rPr>
        <w:t>R</w:t>
      </w:r>
      <w:r w:rsidRPr="00E65FD7">
        <w:rPr>
          <w:rFonts w:ascii="Arial" w:hAnsi="Arial" w:cs="Arial"/>
        </w:rPr>
        <w:t xml:space="preserve">C relacionados </w:t>
      </w:r>
      <w:r>
        <w:rPr>
          <w:rFonts w:ascii="Arial" w:hAnsi="Arial" w:cs="Arial"/>
          <w:bCs/>
          <w:lang w:eastAsia="es-ES"/>
        </w:rPr>
        <w:t>con la eliminación de atribuciones que no constituyen riesgo de crédito o que ya no aplican y con la política de flexibilización.</w:t>
      </w:r>
    </w:p>
    <w:p w14:paraId="6DF73C26" w14:textId="6AF17F95" w:rsidR="001219F6" w:rsidRPr="008C7F2E" w:rsidRDefault="001219F6" w:rsidP="003D286B">
      <w:pPr>
        <w:pStyle w:val="Prrafodelista"/>
        <w:numPr>
          <w:ilvl w:val="0"/>
          <w:numId w:val="20"/>
        </w:numPr>
        <w:autoSpaceDE w:val="0"/>
        <w:autoSpaceDN w:val="0"/>
        <w:adjustRightInd w:val="0"/>
        <w:spacing w:after="0" w:line="240" w:lineRule="auto"/>
        <w:jc w:val="both"/>
        <w:rPr>
          <w:rFonts w:ascii="Arial" w:hAnsi="Arial" w:cs="Arial"/>
          <w:color w:val="000000" w:themeColor="text1"/>
        </w:rPr>
      </w:pPr>
      <w:r w:rsidRPr="0087137D">
        <w:rPr>
          <w:rFonts w:ascii="Arial" w:hAnsi="Arial" w:cs="Arial"/>
        </w:rPr>
        <w:t xml:space="preserve">En el acta 3679 del 19 de mayo de 2018 se aprobó la Modificación Política de Riesgo de Crédito con el fin de actualizar la </w:t>
      </w:r>
      <w:r w:rsidRPr="0087137D">
        <w:rPr>
          <w:rFonts w:ascii="Arial" w:eastAsia="Cambria" w:hAnsi="Arial" w:cs="Arial"/>
          <w:color w:val="000000"/>
        </w:rPr>
        <w:t>Política del Área de Riesgos Ambientales y Sociales (SEMS)</w:t>
      </w:r>
      <w:r w:rsidR="003D286B">
        <w:rPr>
          <w:rFonts w:ascii="Arial" w:eastAsia="Cambria" w:hAnsi="Arial" w:cs="Arial"/>
          <w:color w:val="000000"/>
        </w:rPr>
        <w:t>.</w:t>
      </w:r>
    </w:p>
    <w:p w14:paraId="5E5306EB" w14:textId="1C9046B0" w:rsidR="001219F6" w:rsidRPr="001219F6" w:rsidRDefault="001219F6" w:rsidP="001219F6">
      <w:pPr>
        <w:pStyle w:val="Prrafodelista"/>
        <w:numPr>
          <w:ilvl w:val="0"/>
          <w:numId w:val="20"/>
        </w:numPr>
        <w:autoSpaceDE w:val="0"/>
        <w:autoSpaceDN w:val="0"/>
        <w:adjustRightInd w:val="0"/>
        <w:spacing w:after="0" w:line="240" w:lineRule="auto"/>
        <w:jc w:val="both"/>
        <w:rPr>
          <w:rFonts w:ascii="Arial" w:hAnsi="Arial" w:cs="Arial"/>
        </w:rPr>
      </w:pPr>
      <w:r w:rsidRPr="009D39AF">
        <w:rPr>
          <w:rFonts w:ascii="Arial" w:hAnsi="Arial" w:cs="Arial"/>
        </w:rPr>
        <w:t>En el acta 36</w:t>
      </w:r>
      <w:r>
        <w:rPr>
          <w:rFonts w:ascii="Arial" w:hAnsi="Arial" w:cs="Arial"/>
        </w:rPr>
        <w:t>84</w:t>
      </w:r>
      <w:r w:rsidRPr="009D39AF">
        <w:rPr>
          <w:rFonts w:ascii="Arial" w:hAnsi="Arial" w:cs="Arial"/>
        </w:rPr>
        <w:t xml:space="preserve"> del </w:t>
      </w:r>
      <w:r>
        <w:rPr>
          <w:rFonts w:ascii="Arial" w:hAnsi="Arial" w:cs="Arial"/>
        </w:rPr>
        <w:t>31 de julio</w:t>
      </w:r>
      <w:r w:rsidRPr="00DA1975">
        <w:rPr>
          <w:rFonts w:ascii="Arial" w:hAnsi="Arial" w:cs="Arial"/>
        </w:rPr>
        <w:t xml:space="preserve"> de 2018 </w:t>
      </w:r>
      <w:r w:rsidR="003D286B">
        <w:rPr>
          <w:rFonts w:ascii="Arial" w:hAnsi="Arial" w:cs="Arial"/>
        </w:rPr>
        <w:t xml:space="preserve">y </w:t>
      </w:r>
      <w:r w:rsidR="003D286B" w:rsidRPr="009D39AF">
        <w:rPr>
          <w:rFonts w:ascii="Arial" w:hAnsi="Arial" w:cs="Arial"/>
        </w:rPr>
        <w:t>36</w:t>
      </w:r>
      <w:r w:rsidR="003D286B">
        <w:rPr>
          <w:rFonts w:ascii="Arial" w:hAnsi="Arial" w:cs="Arial"/>
        </w:rPr>
        <w:t>84</w:t>
      </w:r>
      <w:r w:rsidR="003D286B" w:rsidRPr="009D39AF">
        <w:rPr>
          <w:rFonts w:ascii="Arial" w:hAnsi="Arial" w:cs="Arial"/>
        </w:rPr>
        <w:t xml:space="preserve"> del </w:t>
      </w:r>
      <w:r w:rsidR="003D286B">
        <w:rPr>
          <w:rFonts w:ascii="Arial" w:hAnsi="Arial" w:cs="Arial"/>
        </w:rPr>
        <w:t>31 de agosto</w:t>
      </w:r>
      <w:r w:rsidR="003D286B" w:rsidRPr="00DA1975">
        <w:rPr>
          <w:rFonts w:ascii="Arial" w:hAnsi="Arial" w:cs="Arial"/>
        </w:rPr>
        <w:t xml:space="preserve"> de 2018 </w:t>
      </w:r>
      <w:r w:rsidRPr="00DA1975">
        <w:rPr>
          <w:rFonts w:ascii="Arial" w:hAnsi="Arial" w:cs="Arial"/>
        </w:rPr>
        <w:t>se aprob</w:t>
      </w:r>
      <w:r w:rsidR="003D286B">
        <w:rPr>
          <w:rFonts w:ascii="Arial" w:hAnsi="Arial" w:cs="Arial"/>
        </w:rPr>
        <w:t>aron</w:t>
      </w:r>
      <w:r>
        <w:rPr>
          <w:rFonts w:ascii="Arial" w:hAnsi="Arial" w:cs="Arial"/>
        </w:rPr>
        <w:t xml:space="preserve">  modificaci</w:t>
      </w:r>
      <w:r w:rsidR="003D286B">
        <w:rPr>
          <w:rFonts w:ascii="Arial" w:hAnsi="Arial" w:cs="Arial"/>
        </w:rPr>
        <w:t>o</w:t>
      </w:r>
      <w:r>
        <w:rPr>
          <w:rFonts w:ascii="Arial" w:hAnsi="Arial" w:cs="Arial"/>
        </w:rPr>
        <w:t>n</w:t>
      </w:r>
      <w:r w:rsidR="003D286B">
        <w:rPr>
          <w:rFonts w:ascii="Arial" w:hAnsi="Arial" w:cs="Arial"/>
        </w:rPr>
        <w:t>es</w:t>
      </w:r>
      <w:r>
        <w:rPr>
          <w:rFonts w:ascii="Arial" w:hAnsi="Arial" w:cs="Arial"/>
        </w:rPr>
        <w:t xml:space="preserve"> a las </w:t>
      </w:r>
      <w:r w:rsidRPr="0053642B">
        <w:rPr>
          <w:rFonts w:ascii="Arial" w:hAnsi="Arial" w:cs="Arial"/>
        </w:rPr>
        <w:t>Política de Riesgo de Crédito</w:t>
      </w:r>
      <w:r w:rsidR="006635F0">
        <w:rPr>
          <w:rFonts w:ascii="Arial" w:hAnsi="Arial" w:cs="Arial"/>
        </w:rPr>
        <w:t>.</w:t>
      </w:r>
    </w:p>
    <w:p w14:paraId="70D102BA" w14:textId="77777777" w:rsidR="00E65FD7" w:rsidRPr="00E65FD7" w:rsidRDefault="00E65FD7" w:rsidP="00E65FD7">
      <w:pPr>
        <w:pStyle w:val="Prrafodelista"/>
        <w:ind w:left="2487"/>
        <w:rPr>
          <w:rFonts w:ascii="Arial" w:hAnsi="Arial" w:cs="Arial"/>
        </w:rPr>
      </w:pPr>
    </w:p>
    <w:p w14:paraId="051EA576" w14:textId="77777777" w:rsidR="00E65FD7" w:rsidRPr="00E65FD7" w:rsidRDefault="00E65FD7" w:rsidP="00E65FD7">
      <w:pPr>
        <w:pStyle w:val="Prrafodelista"/>
        <w:autoSpaceDE w:val="0"/>
        <w:autoSpaceDN w:val="0"/>
        <w:adjustRightInd w:val="0"/>
        <w:spacing w:after="0" w:line="240" w:lineRule="auto"/>
        <w:ind w:left="2544"/>
        <w:jc w:val="both"/>
        <w:rPr>
          <w:rFonts w:ascii="Arial" w:hAnsi="Arial" w:cs="Arial"/>
        </w:rPr>
      </w:pPr>
    </w:p>
    <w:p w14:paraId="37090EB8" w14:textId="6562BEF2" w:rsidR="00E65FD7" w:rsidRPr="00E65FD7" w:rsidRDefault="00E65FD7" w:rsidP="00E65FD7">
      <w:pPr>
        <w:pStyle w:val="Prrafodelista"/>
        <w:numPr>
          <w:ilvl w:val="0"/>
          <w:numId w:val="21"/>
        </w:numPr>
        <w:autoSpaceDE w:val="0"/>
        <w:autoSpaceDN w:val="0"/>
        <w:adjustRightInd w:val="0"/>
        <w:spacing w:after="0" w:line="240" w:lineRule="auto"/>
        <w:ind w:left="1776"/>
        <w:jc w:val="both"/>
        <w:rPr>
          <w:rFonts w:ascii="Arial" w:hAnsi="Arial" w:cs="Arial"/>
          <w:color w:val="000000"/>
        </w:rPr>
      </w:pPr>
      <w:r w:rsidRPr="00E65FD7">
        <w:rPr>
          <w:rFonts w:ascii="Arial" w:hAnsi="Arial" w:cs="Arial"/>
          <w:color w:val="000000"/>
        </w:rPr>
        <w:t>SARO</w:t>
      </w:r>
    </w:p>
    <w:p w14:paraId="0FE5545E" w14:textId="29F91AE6" w:rsidR="00E65FD7" w:rsidRDefault="00E65FD7" w:rsidP="00E65FD7">
      <w:pPr>
        <w:pStyle w:val="Prrafodelista"/>
        <w:numPr>
          <w:ilvl w:val="3"/>
          <w:numId w:val="21"/>
        </w:numPr>
        <w:autoSpaceDE w:val="0"/>
        <w:autoSpaceDN w:val="0"/>
        <w:adjustRightInd w:val="0"/>
        <w:spacing w:after="0" w:line="240" w:lineRule="auto"/>
        <w:jc w:val="both"/>
        <w:rPr>
          <w:rFonts w:ascii="Arial" w:hAnsi="Arial" w:cs="Arial"/>
        </w:rPr>
      </w:pPr>
      <w:r w:rsidRPr="00E65FD7">
        <w:rPr>
          <w:rFonts w:ascii="Arial" w:hAnsi="Arial" w:cs="Arial"/>
        </w:rPr>
        <w:t>En el acta 36</w:t>
      </w:r>
      <w:r w:rsidR="001D7057">
        <w:rPr>
          <w:rFonts w:ascii="Arial" w:hAnsi="Arial" w:cs="Arial"/>
        </w:rPr>
        <w:t>73</w:t>
      </w:r>
      <w:r w:rsidRPr="00E65FD7">
        <w:rPr>
          <w:rFonts w:ascii="Arial" w:hAnsi="Arial" w:cs="Arial"/>
        </w:rPr>
        <w:t xml:space="preserve"> del 2</w:t>
      </w:r>
      <w:r w:rsidR="001D7057">
        <w:rPr>
          <w:rFonts w:ascii="Arial" w:hAnsi="Arial" w:cs="Arial"/>
        </w:rPr>
        <w:t>4</w:t>
      </w:r>
      <w:r w:rsidRPr="00E65FD7">
        <w:rPr>
          <w:rFonts w:ascii="Arial" w:hAnsi="Arial" w:cs="Arial"/>
        </w:rPr>
        <w:t xml:space="preserve"> de </w:t>
      </w:r>
      <w:r w:rsidR="001D7057">
        <w:rPr>
          <w:rFonts w:ascii="Arial" w:hAnsi="Arial" w:cs="Arial"/>
        </w:rPr>
        <w:t>enero</w:t>
      </w:r>
      <w:r w:rsidRPr="00E65FD7">
        <w:rPr>
          <w:rFonts w:ascii="Arial" w:hAnsi="Arial" w:cs="Arial"/>
        </w:rPr>
        <w:t xml:space="preserve"> de 201</w:t>
      </w:r>
      <w:r w:rsidR="001D7057">
        <w:rPr>
          <w:rFonts w:ascii="Arial" w:hAnsi="Arial" w:cs="Arial"/>
        </w:rPr>
        <w:t>8</w:t>
      </w:r>
      <w:r w:rsidRPr="00E65FD7">
        <w:rPr>
          <w:rFonts w:ascii="Arial" w:hAnsi="Arial" w:cs="Arial"/>
        </w:rPr>
        <w:t xml:space="preserve">, se aprobaron ajustes al Manual SARO. </w:t>
      </w:r>
    </w:p>
    <w:p w14:paraId="03BE4FD3" w14:textId="77777777" w:rsidR="00E65FD7" w:rsidRPr="00E65FD7" w:rsidRDefault="00E65FD7" w:rsidP="00E65FD7">
      <w:pPr>
        <w:pStyle w:val="Prrafodelista"/>
        <w:autoSpaceDE w:val="0"/>
        <w:autoSpaceDN w:val="0"/>
        <w:adjustRightInd w:val="0"/>
        <w:spacing w:after="0" w:line="240" w:lineRule="auto"/>
        <w:ind w:left="2544"/>
        <w:jc w:val="both"/>
        <w:rPr>
          <w:rFonts w:ascii="Arial" w:hAnsi="Arial" w:cs="Arial"/>
          <w:color w:val="000000" w:themeColor="text1"/>
        </w:rPr>
      </w:pPr>
    </w:p>
    <w:p w14:paraId="782C18BB" w14:textId="77777777" w:rsidR="00DF4B4A" w:rsidRPr="00E65FD7" w:rsidRDefault="008D3613" w:rsidP="00E65FD7">
      <w:pPr>
        <w:pStyle w:val="Prrafodelista"/>
        <w:numPr>
          <w:ilvl w:val="0"/>
          <w:numId w:val="21"/>
        </w:numPr>
        <w:autoSpaceDE w:val="0"/>
        <w:autoSpaceDN w:val="0"/>
        <w:adjustRightInd w:val="0"/>
        <w:spacing w:after="0" w:line="240" w:lineRule="auto"/>
        <w:ind w:left="1776"/>
        <w:jc w:val="both"/>
        <w:rPr>
          <w:rFonts w:ascii="Arial" w:hAnsi="Arial" w:cs="Arial"/>
          <w:color w:val="FF0000"/>
        </w:rPr>
      </w:pPr>
      <w:r w:rsidRPr="00E65FD7">
        <w:rPr>
          <w:rFonts w:ascii="Arial" w:hAnsi="Arial" w:cs="Arial"/>
        </w:rPr>
        <w:t>Otros.</w:t>
      </w:r>
    </w:p>
    <w:p w14:paraId="4EBDB12C" w14:textId="77777777" w:rsidR="00917D65" w:rsidRPr="00E65FD7" w:rsidRDefault="00917D65" w:rsidP="00C25A91">
      <w:pPr>
        <w:pStyle w:val="Prrafodelista"/>
        <w:autoSpaceDE w:val="0"/>
        <w:autoSpaceDN w:val="0"/>
        <w:adjustRightInd w:val="0"/>
        <w:spacing w:after="0" w:line="240" w:lineRule="auto"/>
        <w:ind w:left="2552"/>
        <w:jc w:val="both"/>
        <w:rPr>
          <w:rFonts w:ascii="Arial" w:hAnsi="Arial" w:cs="Arial"/>
        </w:rPr>
      </w:pPr>
    </w:p>
    <w:p w14:paraId="5D7C0E94" w14:textId="285B0FFE" w:rsidR="00245269" w:rsidRPr="008C7F2E" w:rsidRDefault="00245269" w:rsidP="00E65FD7">
      <w:pPr>
        <w:pStyle w:val="Prrafodelista"/>
        <w:numPr>
          <w:ilvl w:val="3"/>
          <w:numId w:val="21"/>
        </w:numPr>
        <w:autoSpaceDE w:val="0"/>
        <w:autoSpaceDN w:val="0"/>
        <w:adjustRightInd w:val="0"/>
        <w:spacing w:after="0" w:line="240" w:lineRule="auto"/>
        <w:jc w:val="both"/>
        <w:rPr>
          <w:rFonts w:ascii="Arial" w:hAnsi="Arial" w:cs="Arial"/>
          <w:color w:val="000000" w:themeColor="text1"/>
        </w:rPr>
      </w:pPr>
      <w:r w:rsidRPr="00E65FD7">
        <w:rPr>
          <w:rFonts w:ascii="Arial" w:hAnsi="Arial" w:cs="Arial"/>
        </w:rPr>
        <w:t>En el acta 36</w:t>
      </w:r>
      <w:r>
        <w:rPr>
          <w:rFonts w:ascii="Arial" w:hAnsi="Arial" w:cs="Arial"/>
        </w:rPr>
        <w:t>73</w:t>
      </w:r>
      <w:r w:rsidRPr="00E65FD7">
        <w:rPr>
          <w:rFonts w:ascii="Arial" w:hAnsi="Arial" w:cs="Arial"/>
        </w:rPr>
        <w:t xml:space="preserve"> del 2</w:t>
      </w:r>
      <w:r>
        <w:rPr>
          <w:rFonts w:ascii="Arial" w:hAnsi="Arial" w:cs="Arial"/>
        </w:rPr>
        <w:t>4</w:t>
      </w:r>
      <w:r w:rsidRPr="00E65FD7">
        <w:rPr>
          <w:rFonts w:ascii="Arial" w:hAnsi="Arial" w:cs="Arial"/>
        </w:rPr>
        <w:t xml:space="preserve"> de </w:t>
      </w:r>
      <w:r>
        <w:rPr>
          <w:rFonts w:ascii="Arial" w:hAnsi="Arial" w:cs="Arial"/>
        </w:rPr>
        <w:t>enero</w:t>
      </w:r>
      <w:r w:rsidRPr="00E65FD7">
        <w:rPr>
          <w:rFonts w:ascii="Arial" w:hAnsi="Arial" w:cs="Arial"/>
        </w:rPr>
        <w:t xml:space="preserve"> de 201</w:t>
      </w:r>
      <w:r>
        <w:rPr>
          <w:rFonts w:ascii="Arial" w:hAnsi="Arial" w:cs="Arial"/>
        </w:rPr>
        <w:t>8 se aprobó la Política de Contratación de Servicios de Auditor Externo.</w:t>
      </w:r>
    </w:p>
    <w:p w14:paraId="540F1921" w14:textId="77777777" w:rsidR="009D39AF" w:rsidRDefault="00245269" w:rsidP="009D39AF">
      <w:pPr>
        <w:pStyle w:val="Prrafodelista"/>
        <w:numPr>
          <w:ilvl w:val="3"/>
          <w:numId w:val="21"/>
        </w:numPr>
        <w:autoSpaceDE w:val="0"/>
        <w:autoSpaceDN w:val="0"/>
        <w:adjustRightInd w:val="0"/>
        <w:spacing w:after="0" w:line="240" w:lineRule="auto"/>
        <w:jc w:val="both"/>
        <w:rPr>
          <w:rFonts w:ascii="Arial" w:hAnsi="Arial" w:cs="Arial"/>
          <w:color w:val="000000" w:themeColor="text1"/>
        </w:rPr>
      </w:pPr>
      <w:r w:rsidRPr="009D39AF">
        <w:rPr>
          <w:rFonts w:ascii="Arial" w:hAnsi="Arial" w:cs="Arial"/>
        </w:rPr>
        <w:t xml:space="preserve">En el acta 3674 del 22 de marzo de 2018 se aprobó la </w:t>
      </w:r>
      <w:r w:rsidRPr="009D39AF">
        <w:rPr>
          <w:rFonts w:ascii="Arial" w:hAnsi="Arial" w:cs="Arial"/>
          <w:color w:val="000000"/>
        </w:rPr>
        <w:t>Política de Gestión de Capital.</w:t>
      </w:r>
    </w:p>
    <w:p w14:paraId="58756D16" w14:textId="5489BD53" w:rsidR="009D39AF" w:rsidRPr="009D39AF" w:rsidRDefault="009D39AF" w:rsidP="008C7F2E">
      <w:pPr>
        <w:pStyle w:val="Prrafodelista"/>
        <w:numPr>
          <w:ilvl w:val="3"/>
          <w:numId w:val="21"/>
        </w:numPr>
        <w:autoSpaceDE w:val="0"/>
        <w:autoSpaceDN w:val="0"/>
        <w:adjustRightInd w:val="0"/>
        <w:spacing w:after="0" w:line="240" w:lineRule="auto"/>
        <w:jc w:val="both"/>
        <w:rPr>
          <w:rFonts w:ascii="Arial" w:hAnsi="Arial" w:cs="Arial"/>
        </w:rPr>
      </w:pPr>
      <w:r w:rsidRPr="009D39AF">
        <w:rPr>
          <w:rFonts w:ascii="Arial" w:hAnsi="Arial" w:cs="Arial"/>
        </w:rPr>
        <w:t xml:space="preserve">En el acta 3674 del </w:t>
      </w:r>
      <w:r w:rsidRPr="008C7F2E">
        <w:rPr>
          <w:rFonts w:ascii="Arial" w:hAnsi="Arial" w:cs="Arial"/>
        </w:rPr>
        <w:t xml:space="preserve">19 de abril de 2018 </w:t>
      </w:r>
      <w:r w:rsidRPr="00DA1975">
        <w:rPr>
          <w:rFonts w:ascii="Arial" w:hAnsi="Arial" w:cs="Arial"/>
        </w:rPr>
        <w:t xml:space="preserve">se aprobó </w:t>
      </w:r>
      <w:r>
        <w:rPr>
          <w:rFonts w:ascii="Arial" w:hAnsi="Arial" w:cs="Arial"/>
        </w:rPr>
        <w:t xml:space="preserve">la </w:t>
      </w:r>
      <w:r w:rsidRPr="009D39AF">
        <w:rPr>
          <w:rFonts w:ascii="Arial" w:hAnsi="Arial" w:cs="Arial"/>
        </w:rPr>
        <w:t>Política de Administración de Bienes Recibidos en Dación de Pago</w:t>
      </w:r>
      <w:r w:rsidR="003D286B">
        <w:rPr>
          <w:rFonts w:ascii="Arial" w:hAnsi="Arial" w:cs="Arial"/>
        </w:rPr>
        <w:t xml:space="preserve"> y</w:t>
      </w:r>
      <w:r w:rsidRPr="009D39AF">
        <w:rPr>
          <w:rFonts w:ascii="Arial" w:hAnsi="Arial" w:cs="Arial"/>
        </w:rPr>
        <w:t xml:space="preserve"> Restituidos</w:t>
      </w:r>
      <w:r>
        <w:rPr>
          <w:rFonts w:ascii="Arial" w:hAnsi="Arial" w:cs="Arial"/>
        </w:rPr>
        <w:t>.</w:t>
      </w:r>
    </w:p>
    <w:p w14:paraId="5AFA8962" w14:textId="47FBEDDC" w:rsidR="009D39AF" w:rsidRPr="008C7F2E" w:rsidRDefault="009D39AF" w:rsidP="009D39AF">
      <w:pPr>
        <w:pStyle w:val="Prrafodelista"/>
        <w:numPr>
          <w:ilvl w:val="3"/>
          <w:numId w:val="21"/>
        </w:numPr>
        <w:autoSpaceDE w:val="0"/>
        <w:autoSpaceDN w:val="0"/>
        <w:adjustRightInd w:val="0"/>
        <w:spacing w:after="0" w:line="240" w:lineRule="auto"/>
        <w:jc w:val="both"/>
        <w:rPr>
          <w:rFonts w:ascii="Arial" w:hAnsi="Arial" w:cs="Arial"/>
          <w:color w:val="000000" w:themeColor="text1"/>
        </w:rPr>
      </w:pPr>
      <w:r w:rsidRPr="009D39AF">
        <w:rPr>
          <w:rFonts w:ascii="Arial" w:hAnsi="Arial" w:cs="Arial"/>
        </w:rPr>
        <w:t xml:space="preserve">En el acta 3674 del </w:t>
      </w:r>
      <w:r w:rsidRPr="00DA1975">
        <w:rPr>
          <w:rFonts w:ascii="Arial" w:hAnsi="Arial" w:cs="Arial"/>
        </w:rPr>
        <w:t>19 de abril de 2018 se aprobó</w:t>
      </w:r>
      <w:r>
        <w:rPr>
          <w:rFonts w:ascii="Arial" w:hAnsi="Arial" w:cs="Arial"/>
        </w:rPr>
        <w:t xml:space="preserve"> el Manual de </w:t>
      </w:r>
      <w:r w:rsidR="0087137D">
        <w:rPr>
          <w:rFonts w:ascii="Arial" w:hAnsi="Arial" w:cs="Arial"/>
        </w:rPr>
        <w:t>Tesorería.</w:t>
      </w:r>
    </w:p>
    <w:p w14:paraId="5F21DB58" w14:textId="54E0D47C" w:rsidR="00AA6454" w:rsidRPr="00DA1975" w:rsidRDefault="00AA6454" w:rsidP="00AA6454">
      <w:pPr>
        <w:pStyle w:val="Prrafodelista"/>
        <w:numPr>
          <w:ilvl w:val="3"/>
          <w:numId w:val="21"/>
        </w:numPr>
        <w:autoSpaceDE w:val="0"/>
        <w:autoSpaceDN w:val="0"/>
        <w:adjustRightInd w:val="0"/>
        <w:spacing w:after="0" w:line="240" w:lineRule="auto"/>
        <w:jc w:val="both"/>
        <w:rPr>
          <w:rFonts w:ascii="Arial" w:hAnsi="Arial" w:cs="Arial"/>
          <w:color w:val="000000" w:themeColor="text1"/>
        </w:rPr>
      </w:pPr>
      <w:r w:rsidRPr="009D39AF">
        <w:rPr>
          <w:rFonts w:ascii="Arial" w:hAnsi="Arial" w:cs="Arial"/>
        </w:rPr>
        <w:t>En el acta 36</w:t>
      </w:r>
      <w:r w:rsidR="00C7529F">
        <w:rPr>
          <w:rFonts w:ascii="Arial" w:hAnsi="Arial" w:cs="Arial"/>
        </w:rPr>
        <w:t>82</w:t>
      </w:r>
      <w:r w:rsidRPr="009D39AF">
        <w:rPr>
          <w:rFonts w:ascii="Arial" w:hAnsi="Arial" w:cs="Arial"/>
        </w:rPr>
        <w:t xml:space="preserve"> del </w:t>
      </w:r>
      <w:r w:rsidR="00C7529F">
        <w:rPr>
          <w:rFonts w:ascii="Arial" w:hAnsi="Arial" w:cs="Arial"/>
        </w:rPr>
        <w:t>21 de junio</w:t>
      </w:r>
      <w:r w:rsidRPr="00DA1975">
        <w:rPr>
          <w:rFonts w:ascii="Arial" w:hAnsi="Arial" w:cs="Arial"/>
        </w:rPr>
        <w:t xml:space="preserve"> de 2018 se aprobó</w:t>
      </w:r>
      <w:r>
        <w:rPr>
          <w:rFonts w:ascii="Arial" w:hAnsi="Arial" w:cs="Arial"/>
        </w:rPr>
        <w:t xml:space="preserve"> la actualización de las</w:t>
      </w:r>
      <w:r w:rsidRPr="00E13867">
        <w:rPr>
          <w:rFonts w:ascii="Arial" w:hAnsi="Arial" w:cs="Arial"/>
        </w:rPr>
        <w:t xml:space="preserve"> Políticas Cumplimiento Normativo</w:t>
      </w:r>
      <w:r w:rsidR="00C7529F">
        <w:rPr>
          <w:rFonts w:ascii="Arial" w:hAnsi="Arial" w:cs="Arial"/>
        </w:rPr>
        <w:t>.</w:t>
      </w:r>
    </w:p>
    <w:p w14:paraId="02AC64F0" w14:textId="7BC38739" w:rsidR="004D4EC6" w:rsidRPr="00DA1975" w:rsidRDefault="004D4EC6" w:rsidP="004D4EC6">
      <w:pPr>
        <w:pStyle w:val="Prrafodelista"/>
        <w:numPr>
          <w:ilvl w:val="3"/>
          <w:numId w:val="21"/>
        </w:numPr>
        <w:autoSpaceDE w:val="0"/>
        <w:autoSpaceDN w:val="0"/>
        <w:adjustRightInd w:val="0"/>
        <w:spacing w:after="0" w:line="240" w:lineRule="auto"/>
        <w:jc w:val="both"/>
        <w:rPr>
          <w:rFonts w:ascii="Arial" w:hAnsi="Arial" w:cs="Arial"/>
          <w:color w:val="000000" w:themeColor="text1"/>
        </w:rPr>
      </w:pPr>
      <w:r w:rsidRPr="009D39AF">
        <w:rPr>
          <w:rFonts w:ascii="Arial" w:hAnsi="Arial" w:cs="Arial"/>
        </w:rPr>
        <w:t>En el acta 36</w:t>
      </w:r>
      <w:r>
        <w:rPr>
          <w:rFonts w:ascii="Arial" w:hAnsi="Arial" w:cs="Arial"/>
        </w:rPr>
        <w:t>94</w:t>
      </w:r>
      <w:r w:rsidRPr="009D39AF">
        <w:rPr>
          <w:rFonts w:ascii="Arial" w:hAnsi="Arial" w:cs="Arial"/>
        </w:rPr>
        <w:t xml:space="preserve"> del </w:t>
      </w:r>
      <w:r>
        <w:rPr>
          <w:rFonts w:ascii="Arial" w:hAnsi="Arial" w:cs="Arial"/>
        </w:rPr>
        <w:t>13 de diciembre</w:t>
      </w:r>
      <w:r w:rsidRPr="00DA1975">
        <w:rPr>
          <w:rFonts w:ascii="Arial" w:hAnsi="Arial" w:cs="Arial"/>
        </w:rPr>
        <w:t xml:space="preserve"> de 2018 se aprobó</w:t>
      </w:r>
      <w:r>
        <w:rPr>
          <w:rFonts w:ascii="Arial" w:hAnsi="Arial" w:cs="Arial"/>
        </w:rPr>
        <w:t xml:space="preserve"> la actualización del </w:t>
      </w:r>
      <w:r>
        <w:rPr>
          <w:rFonts w:ascii="Arial" w:hAnsi="Arial" w:cs="Arial"/>
          <w:sz w:val="21"/>
          <w:szCs w:val="21"/>
        </w:rPr>
        <w:t>Manual Comité de Producto.</w:t>
      </w:r>
    </w:p>
    <w:p w14:paraId="3D72B746" w14:textId="77777777" w:rsidR="00AA6454" w:rsidRPr="0087137D" w:rsidRDefault="00AA6454" w:rsidP="006635F0">
      <w:pPr>
        <w:pStyle w:val="Prrafodelista"/>
        <w:autoSpaceDE w:val="0"/>
        <w:autoSpaceDN w:val="0"/>
        <w:adjustRightInd w:val="0"/>
        <w:spacing w:after="0" w:line="240" w:lineRule="auto"/>
        <w:ind w:left="2544"/>
        <w:jc w:val="both"/>
        <w:rPr>
          <w:rFonts w:ascii="Arial" w:hAnsi="Arial" w:cs="Arial"/>
          <w:color w:val="000000" w:themeColor="text1"/>
        </w:rPr>
      </w:pPr>
    </w:p>
    <w:p w14:paraId="59972754" w14:textId="77777777" w:rsidR="00575A5F" w:rsidRDefault="00575A5F" w:rsidP="00C25A91">
      <w:pPr>
        <w:numPr>
          <w:ilvl w:val="0"/>
          <w:numId w:val="3"/>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Proceso de nombramiento de los miembros de la Junta Directiva.</w:t>
      </w:r>
      <w:r w:rsidR="00C14328">
        <w:rPr>
          <w:rFonts w:ascii="Arial" w:hAnsi="Arial" w:cs="Arial"/>
          <w:b/>
          <w:color w:val="000000"/>
          <w:sz w:val="22"/>
          <w:szCs w:val="22"/>
        </w:rPr>
        <w:t xml:space="preserve"> </w:t>
      </w:r>
    </w:p>
    <w:p w14:paraId="75C6C2A5" w14:textId="77777777" w:rsidR="00D150E0" w:rsidRPr="00E7597D" w:rsidRDefault="00D150E0" w:rsidP="00C94598">
      <w:pPr>
        <w:autoSpaceDE w:val="0"/>
        <w:autoSpaceDN w:val="0"/>
        <w:adjustRightInd w:val="0"/>
        <w:ind w:left="1134"/>
        <w:jc w:val="both"/>
        <w:rPr>
          <w:rFonts w:ascii="Arial" w:hAnsi="Arial" w:cs="Arial"/>
          <w:b/>
          <w:color w:val="000000"/>
          <w:sz w:val="22"/>
          <w:szCs w:val="22"/>
        </w:rPr>
      </w:pPr>
    </w:p>
    <w:p w14:paraId="16CCB4C2" w14:textId="56F202A2" w:rsidR="00EB2496" w:rsidRDefault="00AE25A5" w:rsidP="00C25A91">
      <w:pPr>
        <w:pStyle w:val="Prrafodelista"/>
        <w:numPr>
          <w:ilvl w:val="0"/>
          <w:numId w:val="13"/>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La elección de la</w:t>
      </w:r>
      <w:r w:rsidR="00575A5F" w:rsidRPr="00E7597D">
        <w:rPr>
          <w:rFonts w:ascii="Arial" w:hAnsi="Arial" w:cs="Arial"/>
          <w:color w:val="000000"/>
        </w:rPr>
        <w:t xml:space="preserve"> Junta Directiva se llevó a cabo en la Asamblea Ordi</w:t>
      </w:r>
      <w:r w:rsidR="003D6018" w:rsidRPr="00E7597D">
        <w:rPr>
          <w:rFonts w:ascii="Arial" w:hAnsi="Arial" w:cs="Arial"/>
          <w:color w:val="000000"/>
        </w:rPr>
        <w:t xml:space="preserve">naria de Accionistas, el día </w:t>
      </w:r>
      <w:r w:rsidR="006635F0" w:rsidRPr="00E7597D">
        <w:rPr>
          <w:rFonts w:ascii="Arial" w:hAnsi="Arial" w:cs="Arial"/>
          <w:color w:val="000000"/>
        </w:rPr>
        <w:t>veinti</w:t>
      </w:r>
      <w:r w:rsidR="006635F0">
        <w:rPr>
          <w:rFonts w:ascii="Arial" w:hAnsi="Arial" w:cs="Arial"/>
          <w:color w:val="000000"/>
        </w:rPr>
        <w:t xml:space="preserve">dós </w:t>
      </w:r>
      <w:r w:rsidR="004C156A" w:rsidRPr="00E7597D">
        <w:rPr>
          <w:rFonts w:ascii="Arial" w:hAnsi="Arial" w:cs="Arial"/>
          <w:color w:val="000000"/>
        </w:rPr>
        <w:t>(2</w:t>
      </w:r>
      <w:r w:rsidR="004E2554">
        <w:rPr>
          <w:rFonts w:ascii="Arial" w:hAnsi="Arial" w:cs="Arial"/>
          <w:color w:val="000000"/>
        </w:rPr>
        <w:t>2</w:t>
      </w:r>
      <w:r w:rsidR="004C156A" w:rsidRPr="00E7597D">
        <w:rPr>
          <w:rFonts w:ascii="Arial" w:hAnsi="Arial" w:cs="Arial"/>
          <w:color w:val="000000"/>
        </w:rPr>
        <w:t xml:space="preserve">) </w:t>
      </w:r>
      <w:r w:rsidR="003D6018" w:rsidRPr="00E7597D">
        <w:rPr>
          <w:rFonts w:ascii="Arial" w:hAnsi="Arial" w:cs="Arial"/>
          <w:color w:val="000000"/>
        </w:rPr>
        <w:t xml:space="preserve">de marzo del </w:t>
      </w:r>
      <w:r w:rsidR="004C156A" w:rsidRPr="00E7597D">
        <w:rPr>
          <w:rFonts w:ascii="Arial" w:hAnsi="Arial" w:cs="Arial"/>
          <w:color w:val="000000"/>
        </w:rPr>
        <w:t xml:space="preserve">dos mil </w:t>
      </w:r>
      <w:r w:rsidR="004E2554" w:rsidRPr="00E7597D">
        <w:rPr>
          <w:rFonts w:ascii="Arial" w:hAnsi="Arial" w:cs="Arial"/>
          <w:color w:val="000000"/>
        </w:rPr>
        <w:t>dieci</w:t>
      </w:r>
      <w:r w:rsidR="004E2554">
        <w:rPr>
          <w:rFonts w:ascii="Arial" w:hAnsi="Arial" w:cs="Arial"/>
          <w:color w:val="000000"/>
        </w:rPr>
        <w:t>ocho</w:t>
      </w:r>
      <w:r w:rsidR="004E2554" w:rsidRPr="00E7597D">
        <w:rPr>
          <w:rFonts w:ascii="Arial" w:hAnsi="Arial" w:cs="Arial"/>
          <w:color w:val="000000"/>
        </w:rPr>
        <w:t xml:space="preserve"> </w:t>
      </w:r>
      <w:r w:rsidR="004C156A" w:rsidRPr="00E7597D">
        <w:rPr>
          <w:rFonts w:ascii="Arial" w:hAnsi="Arial" w:cs="Arial"/>
          <w:color w:val="000000"/>
        </w:rPr>
        <w:t>(</w:t>
      </w:r>
      <w:r w:rsidR="003D6018" w:rsidRPr="00E7597D">
        <w:rPr>
          <w:rFonts w:ascii="Arial" w:hAnsi="Arial" w:cs="Arial"/>
          <w:color w:val="000000"/>
        </w:rPr>
        <w:t>201</w:t>
      </w:r>
      <w:r w:rsidR="004E2554">
        <w:rPr>
          <w:rFonts w:ascii="Arial" w:hAnsi="Arial" w:cs="Arial"/>
          <w:color w:val="000000"/>
        </w:rPr>
        <w:t>8</w:t>
      </w:r>
      <w:r w:rsidR="004C156A" w:rsidRPr="00E7597D">
        <w:rPr>
          <w:rFonts w:ascii="Arial" w:hAnsi="Arial" w:cs="Arial"/>
          <w:color w:val="000000"/>
        </w:rPr>
        <w:t>)</w:t>
      </w:r>
      <w:r w:rsidR="003D6018" w:rsidRPr="00E7597D">
        <w:rPr>
          <w:rFonts w:ascii="Arial" w:hAnsi="Arial" w:cs="Arial"/>
          <w:color w:val="000000"/>
        </w:rPr>
        <w:t xml:space="preserve"> </w:t>
      </w:r>
      <w:r w:rsidR="00575A5F" w:rsidRPr="00E7597D">
        <w:rPr>
          <w:rFonts w:ascii="Arial" w:hAnsi="Arial" w:cs="Arial"/>
          <w:color w:val="000000"/>
        </w:rPr>
        <w:t xml:space="preserve">en la cual se </w:t>
      </w:r>
      <w:r w:rsidR="003C03D6">
        <w:rPr>
          <w:rFonts w:ascii="Arial" w:hAnsi="Arial" w:cs="Arial"/>
          <w:color w:val="000000"/>
        </w:rPr>
        <w:t>reeligieron</w:t>
      </w:r>
      <w:r w:rsidR="00016F3F" w:rsidRPr="00E7597D">
        <w:rPr>
          <w:rFonts w:ascii="Arial" w:hAnsi="Arial" w:cs="Arial"/>
          <w:color w:val="000000"/>
        </w:rPr>
        <w:t xml:space="preserve"> los siguientes miembros:</w:t>
      </w:r>
    </w:p>
    <w:p w14:paraId="798036D8" w14:textId="77777777" w:rsidR="002617D1" w:rsidRDefault="002617D1" w:rsidP="002617D1">
      <w:pPr>
        <w:pStyle w:val="Prrafodelista"/>
        <w:autoSpaceDE w:val="0"/>
        <w:autoSpaceDN w:val="0"/>
        <w:adjustRightInd w:val="0"/>
        <w:spacing w:after="0" w:line="240" w:lineRule="auto"/>
        <w:ind w:left="1854"/>
        <w:jc w:val="both"/>
        <w:rPr>
          <w:rFonts w:ascii="Arial" w:hAnsi="Arial" w:cs="Arial"/>
          <w:color w:val="000000"/>
        </w:rPr>
      </w:pPr>
    </w:p>
    <w:p w14:paraId="083C3C48" w14:textId="77777777" w:rsidR="003C03D6" w:rsidRPr="00E7597D" w:rsidRDefault="003C03D6" w:rsidP="00C94598">
      <w:pPr>
        <w:pStyle w:val="Prrafodelista"/>
        <w:autoSpaceDE w:val="0"/>
        <w:autoSpaceDN w:val="0"/>
        <w:adjustRightInd w:val="0"/>
        <w:spacing w:after="0" w:line="240" w:lineRule="auto"/>
        <w:ind w:left="1854"/>
        <w:jc w:val="both"/>
        <w:rPr>
          <w:rFonts w:ascii="Arial" w:hAnsi="Arial" w:cs="Arial"/>
          <w:color w:val="000000"/>
        </w:rPr>
      </w:pPr>
    </w:p>
    <w:tbl>
      <w:tblPr>
        <w:tblW w:w="6141" w:type="dxa"/>
        <w:jc w:val="center"/>
        <w:tblCellMar>
          <w:left w:w="70" w:type="dxa"/>
          <w:right w:w="70" w:type="dxa"/>
        </w:tblCellMar>
        <w:tblLook w:val="04A0" w:firstRow="1" w:lastRow="0" w:firstColumn="1" w:lastColumn="0" w:noHBand="0" w:noVBand="1"/>
      </w:tblPr>
      <w:tblGrid>
        <w:gridCol w:w="1380"/>
        <w:gridCol w:w="4761"/>
      </w:tblGrid>
      <w:tr w:rsidR="004C156A" w:rsidRPr="003C38BC" w14:paraId="36B24838" w14:textId="77777777" w:rsidTr="003C38BC">
        <w:trPr>
          <w:trHeight w:val="315"/>
          <w:jc w:val="center"/>
        </w:trPr>
        <w:tc>
          <w:tcPr>
            <w:tcW w:w="6141"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14:paraId="1E1F6D56" w14:textId="77777777" w:rsidR="004C156A" w:rsidRPr="003C38BC" w:rsidRDefault="004C156A" w:rsidP="00C25A91">
            <w:pPr>
              <w:jc w:val="center"/>
              <w:rPr>
                <w:rFonts w:ascii="Arial" w:hAnsi="Arial" w:cs="Arial"/>
                <w:color w:val="000000"/>
                <w:sz w:val="18"/>
                <w:szCs w:val="18"/>
                <w:lang w:val="es-CO" w:eastAsia="es-CO"/>
              </w:rPr>
            </w:pPr>
            <w:r w:rsidRPr="003C38BC">
              <w:rPr>
                <w:rFonts w:ascii="Arial" w:hAnsi="Arial" w:cs="Arial"/>
                <w:b/>
                <w:color w:val="000000"/>
                <w:sz w:val="18"/>
                <w:szCs w:val="18"/>
                <w:highlight w:val="lightGray"/>
                <w:lang w:val="es-CO" w:eastAsia="es-CO"/>
              </w:rPr>
              <w:lastRenderedPageBreak/>
              <w:t>MIEMBROS PRINCIPALES JUNTA DIRECTIVA</w:t>
            </w:r>
          </w:p>
        </w:tc>
      </w:tr>
      <w:tr w:rsidR="004C156A" w:rsidRPr="003C38BC" w14:paraId="48125C80" w14:textId="77777777" w:rsidTr="002F19D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70896D39" w14:textId="77777777" w:rsidR="004C156A" w:rsidRPr="003C38BC" w:rsidRDefault="004C156A" w:rsidP="00C25A91">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1.</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63301E96" w14:textId="77777777" w:rsidR="004C156A" w:rsidRPr="003C38BC" w:rsidRDefault="004C156A" w:rsidP="002E0A7A">
            <w:pPr>
              <w:rPr>
                <w:rFonts w:ascii="Arial" w:hAnsi="Arial" w:cs="Arial"/>
                <w:sz w:val="18"/>
                <w:szCs w:val="18"/>
              </w:rPr>
            </w:pPr>
            <w:r w:rsidRPr="003C38BC">
              <w:rPr>
                <w:rFonts w:ascii="Arial" w:hAnsi="Arial" w:cs="Arial"/>
                <w:sz w:val="18"/>
                <w:szCs w:val="18"/>
              </w:rPr>
              <w:t xml:space="preserve">Roberto Brigard Holguín </w:t>
            </w:r>
          </w:p>
        </w:tc>
      </w:tr>
      <w:tr w:rsidR="004C156A" w:rsidRPr="003C38BC" w14:paraId="6C18A3B8" w14:textId="77777777" w:rsidTr="002F19D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03736595" w14:textId="77777777" w:rsidR="004C156A" w:rsidRPr="003C38BC" w:rsidRDefault="004C156A" w:rsidP="00C25A91">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2.</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7D0CB8C0" w14:textId="77777777" w:rsidR="004C156A" w:rsidRPr="003C38BC" w:rsidRDefault="004C156A" w:rsidP="00C25A91">
            <w:pPr>
              <w:rPr>
                <w:rFonts w:ascii="Arial" w:hAnsi="Arial" w:cs="Arial"/>
                <w:sz w:val="18"/>
                <w:szCs w:val="18"/>
              </w:rPr>
            </w:pPr>
            <w:r w:rsidRPr="003C38BC">
              <w:rPr>
                <w:rFonts w:ascii="Arial" w:hAnsi="Arial" w:cs="Arial"/>
                <w:sz w:val="18"/>
                <w:szCs w:val="18"/>
              </w:rPr>
              <w:t xml:space="preserve">Luis Fernando Martínez Lema </w:t>
            </w:r>
          </w:p>
        </w:tc>
      </w:tr>
      <w:tr w:rsidR="004C156A" w:rsidRPr="003C38BC" w14:paraId="4C21F0D9" w14:textId="77777777" w:rsidTr="002F19D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084DC15C" w14:textId="77777777" w:rsidR="004C156A" w:rsidRPr="003C38BC" w:rsidRDefault="004C156A" w:rsidP="00C25A91">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3.</w:t>
            </w:r>
          </w:p>
        </w:tc>
        <w:tc>
          <w:tcPr>
            <w:tcW w:w="4761" w:type="dxa"/>
            <w:tcBorders>
              <w:top w:val="nil"/>
              <w:left w:val="nil"/>
              <w:bottom w:val="nil"/>
              <w:right w:val="single" w:sz="8" w:space="0" w:color="000000"/>
            </w:tcBorders>
            <w:shd w:val="clear" w:color="auto" w:fill="auto"/>
            <w:noWrap/>
            <w:vAlign w:val="bottom"/>
            <w:hideMark/>
          </w:tcPr>
          <w:p w14:paraId="29FF8F1C" w14:textId="77777777" w:rsidR="004C156A" w:rsidRPr="003C38BC" w:rsidRDefault="004C156A" w:rsidP="00C25A91">
            <w:pPr>
              <w:rPr>
                <w:rFonts w:ascii="Arial" w:hAnsi="Arial" w:cs="Arial"/>
                <w:sz w:val="18"/>
                <w:szCs w:val="18"/>
              </w:rPr>
            </w:pPr>
            <w:r w:rsidRPr="003C38BC">
              <w:rPr>
                <w:rFonts w:ascii="Arial" w:hAnsi="Arial" w:cs="Arial"/>
                <w:sz w:val="18"/>
                <w:szCs w:val="18"/>
              </w:rPr>
              <w:t>Rogerio Carvalho Braga</w:t>
            </w:r>
          </w:p>
        </w:tc>
      </w:tr>
      <w:tr w:rsidR="004C156A" w:rsidRPr="003C38BC" w14:paraId="46335856" w14:textId="77777777" w:rsidTr="002F19D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4D21A034" w14:textId="77777777" w:rsidR="004C156A" w:rsidRPr="003C38BC" w:rsidRDefault="004C156A" w:rsidP="00C25A91">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4.</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1E0BCFE5" w14:textId="77777777" w:rsidR="004C156A" w:rsidRPr="003C38BC" w:rsidRDefault="004C156A" w:rsidP="00C25A91">
            <w:pPr>
              <w:rPr>
                <w:rFonts w:ascii="Arial" w:hAnsi="Arial" w:cs="Arial"/>
                <w:sz w:val="18"/>
                <w:szCs w:val="18"/>
              </w:rPr>
            </w:pPr>
            <w:r w:rsidRPr="003C38BC">
              <w:rPr>
                <w:rFonts w:ascii="Arial" w:hAnsi="Arial" w:cs="Arial"/>
                <w:sz w:val="18"/>
                <w:szCs w:val="18"/>
              </w:rPr>
              <w:t xml:space="preserve">Gabriel Amado de </w:t>
            </w:r>
            <w:proofErr w:type="spellStart"/>
            <w:r w:rsidRPr="003C38BC">
              <w:rPr>
                <w:rFonts w:ascii="Arial" w:hAnsi="Arial" w:cs="Arial"/>
                <w:sz w:val="18"/>
                <w:szCs w:val="18"/>
              </w:rPr>
              <w:t>Moura</w:t>
            </w:r>
            <w:proofErr w:type="spellEnd"/>
          </w:p>
        </w:tc>
      </w:tr>
      <w:tr w:rsidR="004C156A" w:rsidRPr="003C38BC" w14:paraId="3C948259" w14:textId="77777777" w:rsidTr="002F19D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3AD0B468" w14:textId="77777777" w:rsidR="004C156A" w:rsidRPr="003C38BC" w:rsidRDefault="004C156A" w:rsidP="00C25A91">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5.</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73A5D976" w14:textId="77777777" w:rsidR="004C156A" w:rsidRPr="003C38BC" w:rsidRDefault="004C156A" w:rsidP="00C25A91">
            <w:pPr>
              <w:rPr>
                <w:rFonts w:ascii="Arial" w:hAnsi="Arial" w:cs="Arial"/>
                <w:sz w:val="18"/>
                <w:szCs w:val="18"/>
              </w:rPr>
            </w:pPr>
            <w:r w:rsidRPr="003C38BC">
              <w:rPr>
                <w:rFonts w:ascii="Arial" w:hAnsi="Arial" w:cs="Arial"/>
                <w:sz w:val="18"/>
                <w:szCs w:val="18"/>
              </w:rPr>
              <w:t xml:space="preserve">Juan </w:t>
            </w:r>
            <w:proofErr w:type="spellStart"/>
            <w:r w:rsidRPr="003C38BC">
              <w:rPr>
                <w:rFonts w:ascii="Arial" w:hAnsi="Arial" w:cs="Arial"/>
                <w:sz w:val="18"/>
                <w:szCs w:val="18"/>
              </w:rPr>
              <w:t>Bernabe</w:t>
            </w:r>
            <w:proofErr w:type="spellEnd"/>
            <w:r w:rsidRPr="003C38BC">
              <w:rPr>
                <w:rFonts w:ascii="Arial" w:hAnsi="Arial" w:cs="Arial"/>
                <w:sz w:val="18"/>
                <w:szCs w:val="18"/>
              </w:rPr>
              <w:t xml:space="preserve"> Echeverría González</w:t>
            </w:r>
          </w:p>
        </w:tc>
      </w:tr>
      <w:tr w:rsidR="004C156A" w:rsidRPr="003C38BC" w14:paraId="733CAB49" w14:textId="77777777" w:rsidTr="002F19D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28595B30" w14:textId="77777777" w:rsidR="004C156A" w:rsidRPr="003C38BC" w:rsidRDefault="004C156A" w:rsidP="00C25A91">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6.</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070C0586" w14:textId="77777777" w:rsidR="004C156A" w:rsidRPr="003C38BC" w:rsidRDefault="004C156A" w:rsidP="00C25A91">
            <w:pPr>
              <w:rPr>
                <w:rFonts w:ascii="Arial" w:hAnsi="Arial" w:cs="Arial"/>
                <w:sz w:val="18"/>
                <w:szCs w:val="18"/>
              </w:rPr>
            </w:pPr>
            <w:r w:rsidRPr="003C38BC">
              <w:rPr>
                <w:rFonts w:ascii="Arial" w:hAnsi="Arial" w:cs="Arial"/>
                <w:sz w:val="18"/>
                <w:szCs w:val="18"/>
              </w:rPr>
              <w:t xml:space="preserve">Milton </w:t>
            </w:r>
            <w:proofErr w:type="spellStart"/>
            <w:r w:rsidRPr="003C38BC">
              <w:rPr>
                <w:rFonts w:ascii="Arial" w:hAnsi="Arial" w:cs="Arial"/>
                <w:sz w:val="18"/>
                <w:szCs w:val="18"/>
              </w:rPr>
              <w:t>Maluhy</w:t>
            </w:r>
            <w:proofErr w:type="spellEnd"/>
            <w:r w:rsidRPr="003C38BC">
              <w:rPr>
                <w:rFonts w:ascii="Arial" w:hAnsi="Arial" w:cs="Arial"/>
                <w:sz w:val="18"/>
                <w:szCs w:val="18"/>
              </w:rPr>
              <w:t xml:space="preserve"> </w:t>
            </w:r>
            <w:proofErr w:type="spellStart"/>
            <w:r w:rsidRPr="003C38BC">
              <w:rPr>
                <w:rFonts w:ascii="Arial" w:hAnsi="Arial" w:cs="Arial"/>
                <w:sz w:val="18"/>
                <w:szCs w:val="18"/>
              </w:rPr>
              <w:t>Filho</w:t>
            </w:r>
            <w:proofErr w:type="spellEnd"/>
          </w:p>
        </w:tc>
      </w:tr>
      <w:tr w:rsidR="004C156A" w:rsidRPr="003C38BC" w14:paraId="281F4A87" w14:textId="77777777" w:rsidTr="002F19D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798405E7" w14:textId="77777777" w:rsidR="004C156A" w:rsidRPr="003C38BC" w:rsidRDefault="004C156A" w:rsidP="00C25A91">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7.</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58E36ED2" w14:textId="77777777" w:rsidR="004C156A" w:rsidRPr="003C38BC" w:rsidRDefault="004C156A" w:rsidP="00C25A91">
            <w:pPr>
              <w:rPr>
                <w:rFonts w:ascii="Arial" w:hAnsi="Arial" w:cs="Arial"/>
                <w:sz w:val="18"/>
                <w:szCs w:val="18"/>
              </w:rPr>
            </w:pPr>
            <w:r w:rsidRPr="003C38BC">
              <w:rPr>
                <w:rFonts w:ascii="Arial" w:hAnsi="Arial" w:cs="Arial"/>
                <w:sz w:val="18"/>
                <w:szCs w:val="18"/>
              </w:rPr>
              <w:t>María Carmiña Ferro Iriarte</w:t>
            </w:r>
          </w:p>
        </w:tc>
      </w:tr>
      <w:tr w:rsidR="004C156A" w:rsidRPr="003C38BC" w14:paraId="77E072BB" w14:textId="77777777" w:rsidTr="002F19D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537AE785" w14:textId="77777777" w:rsidR="004C156A" w:rsidRPr="003C38BC" w:rsidRDefault="004C156A" w:rsidP="00C25A91">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8.</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2D10C849" w14:textId="77777777" w:rsidR="004C156A" w:rsidRPr="003C38BC" w:rsidRDefault="004C156A" w:rsidP="00C25A91">
            <w:pPr>
              <w:rPr>
                <w:rFonts w:ascii="Arial" w:hAnsi="Arial" w:cs="Arial"/>
                <w:sz w:val="18"/>
                <w:szCs w:val="18"/>
              </w:rPr>
            </w:pPr>
            <w:r w:rsidRPr="003C38BC">
              <w:rPr>
                <w:rFonts w:ascii="Arial" w:hAnsi="Arial" w:cs="Arial"/>
                <w:sz w:val="18"/>
                <w:szCs w:val="18"/>
              </w:rPr>
              <w:t xml:space="preserve">Mónica Inés Aparicio Smith </w:t>
            </w:r>
          </w:p>
        </w:tc>
      </w:tr>
      <w:tr w:rsidR="004C156A" w:rsidRPr="003C38BC" w14:paraId="293BC85C" w14:textId="77777777" w:rsidTr="002F19D8">
        <w:trPr>
          <w:trHeight w:val="315"/>
          <w:jc w:val="center"/>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14:paraId="789E6472" w14:textId="77777777" w:rsidR="004C156A" w:rsidRPr="003C38BC" w:rsidRDefault="004C156A" w:rsidP="00C25A91">
            <w:pPr>
              <w:jc w:val="both"/>
              <w:rPr>
                <w:rFonts w:ascii="Arial" w:hAnsi="Arial" w:cs="Arial"/>
                <w:color w:val="000000"/>
                <w:sz w:val="18"/>
                <w:szCs w:val="18"/>
                <w:lang w:val="es-CO" w:eastAsia="es-CO"/>
              </w:rPr>
            </w:pPr>
            <w:r w:rsidRPr="003C38BC">
              <w:rPr>
                <w:rFonts w:ascii="Arial" w:hAnsi="Arial" w:cs="Arial"/>
                <w:color w:val="000000"/>
                <w:sz w:val="18"/>
                <w:szCs w:val="18"/>
                <w:lang w:val="es-CO" w:eastAsia="es-CO"/>
              </w:rPr>
              <w:t>Renglón 9.</w:t>
            </w:r>
          </w:p>
        </w:tc>
        <w:tc>
          <w:tcPr>
            <w:tcW w:w="4761" w:type="dxa"/>
            <w:tcBorders>
              <w:top w:val="single" w:sz="8" w:space="0" w:color="auto"/>
              <w:left w:val="nil"/>
              <w:bottom w:val="single" w:sz="8" w:space="0" w:color="auto"/>
              <w:right w:val="single" w:sz="8" w:space="0" w:color="000000"/>
            </w:tcBorders>
            <w:shd w:val="clear" w:color="auto" w:fill="auto"/>
            <w:noWrap/>
            <w:vAlign w:val="bottom"/>
            <w:hideMark/>
          </w:tcPr>
          <w:p w14:paraId="6F8054A2" w14:textId="77777777" w:rsidR="004C156A" w:rsidRPr="003C38BC" w:rsidRDefault="004C156A" w:rsidP="00C25A91">
            <w:pPr>
              <w:rPr>
                <w:rFonts w:ascii="Arial" w:hAnsi="Arial" w:cs="Arial"/>
                <w:sz w:val="18"/>
                <w:szCs w:val="18"/>
              </w:rPr>
            </w:pPr>
            <w:r w:rsidRPr="003C38BC">
              <w:rPr>
                <w:rFonts w:ascii="Arial" w:hAnsi="Arial" w:cs="Arial"/>
                <w:sz w:val="18"/>
                <w:szCs w:val="18"/>
              </w:rPr>
              <w:t>Rafael Pardo Soto</w:t>
            </w:r>
          </w:p>
        </w:tc>
      </w:tr>
    </w:tbl>
    <w:p w14:paraId="4B388E2A" w14:textId="77777777" w:rsidR="00073310" w:rsidRDefault="00073310" w:rsidP="00073310">
      <w:pPr>
        <w:pStyle w:val="Prrafodelista"/>
        <w:autoSpaceDE w:val="0"/>
        <w:autoSpaceDN w:val="0"/>
        <w:adjustRightInd w:val="0"/>
        <w:spacing w:after="0" w:line="240" w:lineRule="auto"/>
        <w:ind w:left="1416"/>
        <w:jc w:val="both"/>
        <w:rPr>
          <w:rFonts w:ascii="Arial" w:hAnsi="Arial" w:cs="Arial"/>
        </w:rPr>
      </w:pPr>
    </w:p>
    <w:p w14:paraId="232391A8" w14:textId="77777777" w:rsidR="003D286B" w:rsidRDefault="003D286B" w:rsidP="003D286B">
      <w:pPr>
        <w:pStyle w:val="Prrafodelista"/>
        <w:numPr>
          <w:ilvl w:val="0"/>
          <w:numId w:val="10"/>
        </w:numPr>
        <w:autoSpaceDE w:val="0"/>
        <w:autoSpaceDN w:val="0"/>
        <w:adjustRightInd w:val="0"/>
        <w:spacing w:after="0" w:line="240" w:lineRule="auto"/>
        <w:ind w:left="1416"/>
        <w:jc w:val="both"/>
        <w:rPr>
          <w:rFonts w:ascii="Arial" w:hAnsi="Arial" w:cs="Arial"/>
          <w:color w:val="000000"/>
        </w:rPr>
      </w:pPr>
      <w:r>
        <w:rPr>
          <w:rFonts w:ascii="Arial" w:hAnsi="Arial" w:cs="Arial"/>
          <w:color w:val="000000"/>
        </w:rPr>
        <w:t xml:space="preserve">En la </w:t>
      </w:r>
      <w:r w:rsidRPr="00F90B65">
        <w:rPr>
          <w:rFonts w:ascii="Arial" w:hAnsi="Arial" w:cs="Arial"/>
          <w:color w:val="000000"/>
        </w:rPr>
        <w:t>Asamblea Extraordinaria de Accionistas realizada el 19 de noviembre de 2</w:t>
      </w:r>
      <w:r w:rsidRPr="00F92A42">
        <w:rPr>
          <w:rFonts w:ascii="Arial" w:hAnsi="Arial" w:cs="Arial"/>
          <w:color w:val="000000"/>
        </w:rPr>
        <w:t>018</w:t>
      </w:r>
      <w:r w:rsidRPr="00F90B65">
        <w:rPr>
          <w:rFonts w:ascii="Arial" w:hAnsi="Arial" w:cs="Arial"/>
          <w:color w:val="000000"/>
        </w:rPr>
        <w:t xml:space="preserve">, en la cual se aprobó la designación a partir del 1º de enero de 2019, de los señores Manuel Olivares y Cristián Toro como Directores de la Junta Directiva, en reemplazo de los señores Milton </w:t>
      </w:r>
      <w:proofErr w:type="spellStart"/>
      <w:r w:rsidRPr="00F90B65">
        <w:rPr>
          <w:rFonts w:ascii="Arial" w:hAnsi="Arial" w:cs="Arial"/>
          <w:color w:val="000000"/>
        </w:rPr>
        <w:t>Maluhy</w:t>
      </w:r>
      <w:proofErr w:type="spellEnd"/>
      <w:r w:rsidRPr="00F90B65">
        <w:rPr>
          <w:rFonts w:ascii="Arial" w:hAnsi="Arial" w:cs="Arial"/>
          <w:color w:val="000000"/>
        </w:rPr>
        <w:t xml:space="preserve"> y Rogerio Carvalho Braga. Los demás cargos se mantuvieron conformados por los Directores ya nombrados. </w:t>
      </w:r>
    </w:p>
    <w:p w14:paraId="3E7F930B" w14:textId="77777777" w:rsidR="003D286B" w:rsidRDefault="003D286B" w:rsidP="003C38BC">
      <w:pPr>
        <w:pStyle w:val="Prrafodelista"/>
        <w:autoSpaceDE w:val="0"/>
        <w:autoSpaceDN w:val="0"/>
        <w:adjustRightInd w:val="0"/>
        <w:spacing w:after="0" w:line="240" w:lineRule="auto"/>
        <w:ind w:left="1416"/>
        <w:jc w:val="both"/>
        <w:rPr>
          <w:rFonts w:ascii="Arial" w:hAnsi="Arial" w:cs="Arial"/>
          <w:color w:val="000000"/>
        </w:rPr>
      </w:pPr>
    </w:p>
    <w:p w14:paraId="2697A69C" w14:textId="0CFDDB86" w:rsidR="003D286B" w:rsidRPr="002617D1" w:rsidRDefault="003D286B" w:rsidP="003C38BC">
      <w:pPr>
        <w:autoSpaceDE w:val="0"/>
        <w:autoSpaceDN w:val="0"/>
        <w:adjustRightInd w:val="0"/>
        <w:ind w:left="708" w:firstLine="708"/>
        <w:jc w:val="both"/>
        <w:rPr>
          <w:rFonts w:ascii="Arial" w:eastAsiaTheme="minorEastAsia" w:hAnsi="Arial" w:cs="Arial"/>
          <w:color w:val="000000"/>
          <w:sz w:val="22"/>
          <w:szCs w:val="22"/>
          <w:lang w:val="es-CO"/>
        </w:rPr>
      </w:pPr>
      <w:r w:rsidRPr="002617D1">
        <w:rPr>
          <w:rFonts w:ascii="Arial" w:eastAsiaTheme="minorEastAsia" w:hAnsi="Arial" w:cs="Arial"/>
          <w:color w:val="000000"/>
          <w:sz w:val="22"/>
          <w:szCs w:val="22"/>
          <w:lang w:val="es-CO"/>
        </w:rPr>
        <w:t>Por lo anterior, la Junta Directiva quedó conformada de la siguiente manera:</w:t>
      </w:r>
    </w:p>
    <w:p w14:paraId="22DF7A94" w14:textId="77777777" w:rsidR="003D286B" w:rsidRDefault="003D286B" w:rsidP="003D286B">
      <w:pPr>
        <w:autoSpaceDE w:val="0"/>
        <w:autoSpaceDN w:val="0"/>
        <w:adjustRightInd w:val="0"/>
        <w:ind w:firstLine="708"/>
        <w:jc w:val="both"/>
        <w:rPr>
          <w:rFonts w:ascii="Arial" w:eastAsiaTheme="minorEastAsia" w:hAnsi="Arial" w:cs="Arial"/>
          <w:color w:val="000000"/>
          <w:lang w:val="es-CO"/>
        </w:rPr>
      </w:pPr>
    </w:p>
    <w:tbl>
      <w:tblPr>
        <w:tblW w:w="6080" w:type="dxa"/>
        <w:jc w:val="center"/>
        <w:tblCellMar>
          <w:left w:w="0" w:type="dxa"/>
          <w:right w:w="0" w:type="dxa"/>
        </w:tblCellMar>
        <w:tblLook w:val="0600" w:firstRow="0" w:lastRow="0" w:firstColumn="0" w:lastColumn="0" w:noHBand="1" w:noVBand="1"/>
      </w:tblPr>
      <w:tblGrid>
        <w:gridCol w:w="2020"/>
        <w:gridCol w:w="4060"/>
      </w:tblGrid>
      <w:tr w:rsidR="003D286B" w:rsidRPr="00F90B65" w14:paraId="2E915793" w14:textId="77777777" w:rsidTr="002617D1">
        <w:trPr>
          <w:trHeight w:val="336"/>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D8D8D8"/>
            <w:tcMar>
              <w:top w:w="15" w:type="dxa"/>
              <w:left w:w="70" w:type="dxa"/>
              <w:bottom w:w="0" w:type="dxa"/>
              <w:right w:w="70" w:type="dxa"/>
            </w:tcMar>
            <w:hideMark/>
          </w:tcPr>
          <w:p w14:paraId="69B7F884"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b/>
                <w:bCs/>
                <w:color w:val="000000"/>
                <w:sz w:val="18"/>
                <w:szCs w:val="18"/>
                <w:lang w:val="es-CO"/>
              </w:rPr>
              <w:t>RENGLÓN</w:t>
            </w:r>
          </w:p>
        </w:tc>
        <w:tc>
          <w:tcPr>
            <w:tcW w:w="4060" w:type="dxa"/>
            <w:tcBorders>
              <w:top w:val="single" w:sz="8" w:space="0" w:color="000000"/>
              <w:left w:val="single" w:sz="8" w:space="0" w:color="000000"/>
              <w:bottom w:val="single" w:sz="8" w:space="0" w:color="000000"/>
              <w:right w:val="single" w:sz="8" w:space="0" w:color="000000"/>
            </w:tcBorders>
            <w:shd w:val="clear" w:color="auto" w:fill="D8D8D8"/>
            <w:tcMar>
              <w:top w:w="15" w:type="dxa"/>
              <w:left w:w="70" w:type="dxa"/>
              <w:bottom w:w="0" w:type="dxa"/>
              <w:right w:w="70" w:type="dxa"/>
            </w:tcMar>
            <w:hideMark/>
          </w:tcPr>
          <w:p w14:paraId="51C5DBE2"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b/>
                <w:bCs/>
                <w:color w:val="000000"/>
                <w:sz w:val="18"/>
                <w:szCs w:val="18"/>
                <w:lang w:val="es-CO"/>
              </w:rPr>
              <w:t>MIEMBROS PRINCIPALES</w:t>
            </w:r>
          </w:p>
        </w:tc>
      </w:tr>
      <w:tr w:rsidR="003D286B" w:rsidRPr="00F90B65" w14:paraId="5F407352" w14:textId="77777777" w:rsidTr="002617D1">
        <w:trPr>
          <w:trHeight w:val="247"/>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8D98084"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CO"/>
              </w:rPr>
              <w:t>Primer</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B2400D2"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ES_tradnl"/>
              </w:rPr>
              <w:t xml:space="preserve">Roberto Brigard Holguín </w:t>
            </w:r>
          </w:p>
        </w:tc>
      </w:tr>
      <w:tr w:rsidR="003D286B" w:rsidRPr="00F90B65" w14:paraId="41673BDA" w14:textId="77777777" w:rsidTr="002617D1">
        <w:trPr>
          <w:trHeight w:val="225"/>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694F485"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CO"/>
              </w:rPr>
              <w:t>Segundo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B756316"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ES_tradnl"/>
              </w:rPr>
              <w:t xml:space="preserve">Luis Fernando Martínez Lema </w:t>
            </w:r>
          </w:p>
        </w:tc>
      </w:tr>
      <w:tr w:rsidR="003D286B" w:rsidRPr="00F90B65" w14:paraId="40AFE7B5" w14:textId="77777777" w:rsidTr="002617D1">
        <w:trPr>
          <w:trHeight w:val="242"/>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06FF383"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CO"/>
              </w:rPr>
              <w:t>Tercer</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1DDAFD9"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ES_tradnl"/>
              </w:rPr>
              <w:t>Cristián Toro Cañas</w:t>
            </w:r>
          </w:p>
        </w:tc>
      </w:tr>
      <w:tr w:rsidR="003D286B" w:rsidRPr="00F90B65" w14:paraId="1889A8FF" w14:textId="77777777" w:rsidTr="002617D1">
        <w:trPr>
          <w:trHeight w:val="85"/>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758D65B"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CO"/>
              </w:rPr>
              <w:t>Cuarto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6244576"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ES_tradnl"/>
              </w:rPr>
              <w:t xml:space="preserve">Gabriel Amado de </w:t>
            </w:r>
            <w:proofErr w:type="spellStart"/>
            <w:r w:rsidRPr="00F90B65">
              <w:rPr>
                <w:rFonts w:ascii="Arial" w:eastAsiaTheme="minorEastAsia" w:hAnsi="Arial" w:cs="Arial"/>
                <w:color w:val="000000"/>
                <w:sz w:val="18"/>
                <w:szCs w:val="18"/>
                <w:lang w:val="es-ES_tradnl"/>
              </w:rPr>
              <w:t>Moura</w:t>
            </w:r>
            <w:proofErr w:type="spellEnd"/>
          </w:p>
        </w:tc>
      </w:tr>
      <w:tr w:rsidR="003D286B" w:rsidRPr="00F90B65" w14:paraId="1DF18D94" w14:textId="77777777" w:rsidTr="002617D1">
        <w:trPr>
          <w:trHeight w:val="129"/>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424EC0A"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CO"/>
              </w:rPr>
              <w:t>Quinto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7803EAF"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ES_tradnl"/>
              </w:rPr>
              <w:t>Juan Echeverría González</w:t>
            </w:r>
          </w:p>
        </w:tc>
      </w:tr>
      <w:tr w:rsidR="003D286B" w:rsidRPr="00F90B65" w14:paraId="0D048AA3" w14:textId="77777777" w:rsidTr="002617D1">
        <w:trPr>
          <w:trHeight w:val="172"/>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6D11D9D"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CO"/>
              </w:rPr>
              <w:t>Sexto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F69E860"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ES_tradnl"/>
              </w:rPr>
              <w:t xml:space="preserve">Manuel Olivares </w:t>
            </w:r>
            <w:proofErr w:type="spellStart"/>
            <w:r w:rsidRPr="00F90B65">
              <w:rPr>
                <w:rFonts w:ascii="Arial" w:eastAsiaTheme="minorEastAsia" w:hAnsi="Arial" w:cs="Arial"/>
                <w:color w:val="000000"/>
                <w:sz w:val="18"/>
                <w:szCs w:val="18"/>
                <w:lang w:val="es-CL"/>
              </w:rPr>
              <w:t>Rossetti</w:t>
            </w:r>
            <w:proofErr w:type="spellEnd"/>
          </w:p>
        </w:tc>
      </w:tr>
      <w:tr w:rsidR="003D286B" w:rsidRPr="00F90B65" w14:paraId="1A548B33" w14:textId="77777777" w:rsidTr="002617D1">
        <w:trPr>
          <w:trHeight w:val="215"/>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24747F1"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CO"/>
              </w:rPr>
              <w:t>Séptimo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39F88EC"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ES_tradnl"/>
              </w:rPr>
              <w:t>María Carmiña Ferro Iriarte</w:t>
            </w:r>
          </w:p>
        </w:tc>
      </w:tr>
      <w:tr w:rsidR="003D286B" w:rsidRPr="00F90B65" w14:paraId="103B858A" w14:textId="77777777" w:rsidTr="002617D1">
        <w:trPr>
          <w:trHeight w:val="219"/>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86CD63F"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CO"/>
              </w:rPr>
              <w:t>Octavo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263F85B"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ES_tradnl"/>
              </w:rPr>
              <w:t xml:space="preserve">Mónica Aparicio Smith </w:t>
            </w:r>
          </w:p>
        </w:tc>
      </w:tr>
      <w:tr w:rsidR="003D286B" w:rsidRPr="00F90B65" w14:paraId="11209A87" w14:textId="77777777" w:rsidTr="002617D1">
        <w:trPr>
          <w:trHeight w:val="296"/>
          <w:jc w:val="center"/>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67EC7BD"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CO"/>
              </w:rPr>
              <w:t>Noveno</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8C177DF" w14:textId="77777777" w:rsidR="003D286B" w:rsidRPr="00F90B65" w:rsidRDefault="003D286B" w:rsidP="002617D1">
            <w:pPr>
              <w:autoSpaceDE w:val="0"/>
              <w:autoSpaceDN w:val="0"/>
              <w:adjustRightInd w:val="0"/>
              <w:ind w:firstLine="708"/>
              <w:jc w:val="both"/>
              <w:rPr>
                <w:rFonts w:ascii="Arial" w:eastAsiaTheme="minorEastAsia" w:hAnsi="Arial" w:cs="Arial"/>
                <w:color w:val="000000"/>
                <w:sz w:val="18"/>
                <w:szCs w:val="18"/>
                <w:lang w:val="es-CO"/>
              </w:rPr>
            </w:pPr>
            <w:r w:rsidRPr="00F90B65">
              <w:rPr>
                <w:rFonts w:ascii="Arial" w:eastAsiaTheme="minorEastAsia" w:hAnsi="Arial" w:cs="Arial"/>
                <w:color w:val="000000"/>
                <w:sz w:val="18"/>
                <w:szCs w:val="18"/>
                <w:lang w:val="es-ES_tradnl"/>
              </w:rPr>
              <w:t>Rafael Pardo Soto</w:t>
            </w:r>
          </w:p>
        </w:tc>
      </w:tr>
    </w:tbl>
    <w:p w14:paraId="2AD4F1D4" w14:textId="77777777" w:rsidR="003D286B" w:rsidRPr="00F90B65" w:rsidRDefault="003D286B" w:rsidP="003D286B">
      <w:pPr>
        <w:autoSpaceDE w:val="0"/>
        <w:autoSpaceDN w:val="0"/>
        <w:adjustRightInd w:val="0"/>
        <w:ind w:firstLine="708"/>
        <w:jc w:val="both"/>
        <w:rPr>
          <w:rFonts w:ascii="Arial" w:hAnsi="Arial" w:cs="Arial"/>
          <w:color w:val="000000"/>
          <w:lang w:val="es-CO"/>
        </w:rPr>
      </w:pPr>
    </w:p>
    <w:p w14:paraId="6CBB27CB" w14:textId="2F4D289D" w:rsidR="003C03D6" w:rsidRDefault="00575A5F" w:rsidP="003C03D6">
      <w:pPr>
        <w:numPr>
          <w:ilvl w:val="0"/>
          <w:numId w:val="3"/>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Política de remuneración de la Junta Directiva.</w:t>
      </w:r>
    </w:p>
    <w:p w14:paraId="3E1BD911" w14:textId="77777777" w:rsidR="003C03D6" w:rsidRPr="003C03D6" w:rsidRDefault="003C03D6" w:rsidP="00C94598">
      <w:pPr>
        <w:autoSpaceDE w:val="0"/>
        <w:autoSpaceDN w:val="0"/>
        <w:adjustRightInd w:val="0"/>
        <w:ind w:left="1134"/>
        <w:jc w:val="both"/>
        <w:rPr>
          <w:rFonts w:ascii="Arial" w:hAnsi="Arial" w:cs="Arial"/>
          <w:b/>
          <w:color w:val="000000"/>
          <w:sz w:val="22"/>
          <w:szCs w:val="22"/>
        </w:rPr>
      </w:pPr>
    </w:p>
    <w:p w14:paraId="5710459D" w14:textId="3AA5D762" w:rsidR="00575A5F" w:rsidRPr="006F6F73" w:rsidRDefault="00C91911" w:rsidP="00C25A91">
      <w:pPr>
        <w:pStyle w:val="Prrafodelista"/>
        <w:numPr>
          <w:ilvl w:val="0"/>
          <w:numId w:val="8"/>
        </w:numPr>
        <w:autoSpaceDE w:val="0"/>
        <w:autoSpaceDN w:val="0"/>
        <w:adjustRightInd w:val="0"/>
        <w:spacing w:after="0" w:line="240" w:lineRule="auto"/>
        <w:jc w:val="both"/>
        <w:rPr>
          <w:rFonts w:ascii="Arial" w:hAnsi="Arial" w:cs="Arial"/>
          <w:color w:val="000000"/>
        </w:rPr>
      </w:pPr>
      <w:r w:rsidRPr="00073310">
        <w:rPr>
          <w:rFonts w:ascii="Arial" w:hAnsi="Arial" w:cs="Arial"/>
          <w:color w:val="000000"/>
        </w:rPr>
        <w:t>En el Acta</w:t>
      </w:r>
      <w:r w:rsidR="0061253D" w:rsidRPr="0087480E">
        <w:rPr>
          <w:rFonts w:ascii="Arial" w:hAnsi="Arial" w:cs="Arial"/>
          <w:color w:val="000000"/>
        </w:rPr>
        <w:t xml:space="preserve"> 19</w:t>
      </w:r>
      <w:r w:rsidR="00073310" w:rsidRPr="001219F6">
        <w:rPr>
          <w:rFonts w:ascii="Arial" w:hAnsi="Arial" w:cs="Arial"/>
          <w:color w:val="000000"/>
        </w:rPr>
        <w:t>8</w:t>
      </w:r>
      <w:r w:rsidR="0061253D" w:rsidRPr="00073310">
        <w:rPr>
          <w:rFonts w:ascii="Arial" w:hAnsi="Arial" w:cs="Arial"/>
          <w:color w:val="000000"/>
        </w:rPr>
        <w:t xml:space="preserve"> de</w:t>
      </w:r>
      <w:r w:rsidRPr="0087480E">
        <w:rPr>
          <w:rFonts w:ascii="Arial" w:hAnsi="Arial" w:cs="Arial"/>
          <w:color w:val="000000"/>
        </w:rPr>
        <w:t xml:space="preserve"> </w:t>
      </w:r>
      <w:r w:rsidR="0061253D" w:rsidRPr="0087480E">
        <w:rPr>
          <w:rFonts w:ascii="Arial" w:hAnsi="Arial" w:cs="Arial"/>
          <w:color w:val="000000"/>
        </w:rPr>
        <w:t xml:space="preserve">Asamblea Ordinaria de Accionistas, del día </w:t>
      </w:r>
      <w:r w:rsidR="00073310" w:rsidRPr="001219F6">
        <w:rPr>
          <w:rFonts w:ascii="Arial" w:hAnsi="Arial" w:cs="Arial"/>
          <w:color w:val="000000"/>
        </w:rPr>
        <w:t xml:space="preserve">veintitrés </w:t>
      </w:r>
      <w:r w:rsidR="0061253D" w:rsidRPr="00073310">
        <w:rPr>
          <w:rFonts w:ascii="Arial" w:hAnsi="Arial" w:cs="Arial"/>
          <w:color w:val="000000"/>
        </w:rPr>
        <w:t>(2</w:t>
      </w:r>
      <w:r w:rsidR="00073310" w:rsidRPr="001219F6">
        <w:rPr>
          <w:rFonts w:ascii="Arial" w:hAnsi="Arial" w:cs="Arial"/>
          <w:color w:val="000000"/>
        </w:rPr>
        <w:t>3</w:t>
      </w:r>
      <w:r w:rsidR="0061253D" w:rsidRPr="0087480E">
        <w:rPr>
          <w:rFonts w:ascii="Arial" w:hAnsi="Arial" w:cs="Arial"/>
          <w:color w:val="000000"/>
        </w:rPr>
        <w:t xml:space="preserve">) de marzo del dos mil </w:t>
      </w:r>
      <w:r w:rsidR="00073310" w:rsidRPr="00521461">
        <w:rPr>
          <w:rFonts w:ascii="Arial" w:hAnsi="Arial" w:cs="Arial"/>
          <w:color w:val="000000"/>
        </w:rPr>
        <w:t>dieci</w:t>
      </w:r>
      <w:r w:rsidR="00073310" w:rsidRPr="001219F6">
        <w:rPr>
          <w:rFonts w:ascii="Arial" w:hAnsi="Arial" w:cs="Arial"/>
          <w:color w:val="000000"/>
        </w:rPr>
        <w:t>ocho</w:t>
      </w:r>
      <w:r w:rsidR="00073310" w:rsidRPr="00073310">
        <w:rPr>
          <w:rFonts w:ascii="Arial" w:hAnsi="Arial" w:cs="Arial"/>
          <w:color w:val="000000"/>
        </w:rPr>
        <w:t xml:space="preserve"> </w:t>
      </w:r>
      <w:r w:rsidR="0061253D" w:rsidRPr="0087480E">
        <w:rPr>
          <w:rFonts w:ascii="Arial" w:hAnsi="Arial" w:cs="Arial"/>
          <w:color w:val="000000"/>
        </w:rPr>
        <w:t>(201</w:t>
      </w:r>
      <w:r w:rsidR="00073310" w:rsidRPr="001219F6">
        <w:rPr>
          <w:rFonts w:ascii="Arial" w:hAnsi="Arial" w:cs="Arial"/>
          <w:color w:val="000000"/>
        </w:rPr>
        <w:t>8</w:t>
      </w:r>
      <w:r w:rsidR="00C94598" w:rsidRPr="00073310">
        <w:rPr>
          <w:rFonts w:ascii="Arial" w:hAnsi="Arial" w:cs="Arial"/>
          <w:color w:val="000000"/>
        </w:rPr>
        <w:t>),</w:t>
      </w:r>
      <w:r w:rsidR="00575A5F" w:rsidRPr="0087480E">
        <w:rPr>
          <w:rFonts w:ascii="Arial" w:hAnsi="Arial" w:cs="Arial"/>
          <w:color w:val="000000"/>
        </w:rPr>
        <w:t xml:space="preserve"> se determinó que la política de remuneración de la Junta Directiva sería un valor fijo por sesión asistida de </w:t>
      </w:r>
      <w:r w:rsidR="00575A5F" w:rsidRPr="0087480E">
        <w:rPr>
          <w:rFonts w:ascii="Arial" w:hAnsi="Arial" w:cs="Arial"/>
          <w:color w:val="000000" w:themeColor="text1"/>
        </w:rPr>
        <w:t>USD$2.000, y en el caso de los directores que sean residentes en Colombia su pago se hará en</w:t>
      </w:r>
      <w:r w:rsidR="00575A5F" w:rsidRPr="00521461">
        <w:rPr>
          <w:rFonts w:ascii="Arial" w:hAnsi="Arial" w:cs="Arial"/>
          <w:color w:val="000000"/>
        </w:rPr>
        <w:t xml:space="preserve"> pesos colombianos tomando la tasa representativa del mercado vigente para el dí</w:t>
      </w:r>
      <w:r w:rsidR="00575A5F" w:rsidRPr="006F6F73">
        <w:rPr>
          <w:rFonts w:ascii="Arial" w:hAnsi="Arial" w:cs="Arial"/>
          <w:color w:val="000000"/>
        </w:rPr>
        <w:t>a en que inicia la reunión.</w:t>
      </w:r>
    </w:p>
    <w:p w14:paraId="264B7DCA" w14:textId="77777777" w:rsidR="00EB4CA5" w:rsidRPr="00E7597D" w:rsidRDefault="00EB4CA5" w:rsidP="00C25A91">
      <w:pPr>
        <w:pStyle w:val="Prrafodelista"/>
        <w:autoSpaceDE w:val="0"/>
        <w:autoSpaceDN w:val="0"/>
        <w:adjustRightInd w:val="0"/>
        <w:spacing w:after="0" w:line="240" w:lineRule="auto"/>
        <w:ind w:left="1776"/>
        <w:jc w:val="both"/>
        <w:rPr>
          <w:rFonts w:ascii="Arial" w:hAnsi="Arial" w:cs="Arial"/>
          <w:color w:val="000000"/>
        </w:rPr>
      </w:pPr>
    </w:p>
    <w:p w14:paraId="39257B7C" w14:textId="77777777" w:rsidR="00575A5F" w:rsidRDefault="00575A5F" w:rsidP="00C25A91">
      <w:pPr>
        <w:numPr>
          <w:ilvl w:val="0"/>
          <w:numId w:val="3"/>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Remuneración de la Junta Directiva</w:t>
      </w:r>
      <w:r w:rsidR="00510A64" w:rsidRPr="00E7597D">
        <w:rPr>
          <w:rFonts w:ascii="Arial" w:hAnsi="Arial" w:cs="Arial"/>
          <w:b/>
          <w:color w:val="000000"/>
          <w:sz w:val="22"/>
          <w:szCs w:val="22"/>
        </w:rPr>
        <w:t xml:space="preserve"> y de sus Comités</w:t>
      </w:r>
      <w:r w:rsidR="005220CC" w:rsidRPr="00E7597D">
        <w:rPr>
          <w:rFonts w:ascii="Arial" w:hAnsi="Arial" w:cs="Arial"/>
          <w:b/>
          <w:color w:val="000000"/>
          <w:sz w:val="22"/>
          <w:szCs w:val="22"/>
        </w:rPr>
        <w:t>.</w:t>
      </w:r>
    </w:p>
    <w:p w14:paraId="5B58A97D" w14:textId="77777777" w:rsidR="00547DEE" w:rsidRPr="00E7597D" w:rsidRDefault="00547DEE" w:rsidP="00C94598">
      <w:pPr>
        <w:autoSpaceDE w:val="0"/>
        <w:autoSpaceDN w:val="0"/>
        <w:adjustRightInd w:val="0"/>
        <w:ind w:left="1134"/>
        <w:jc w:val="both"/>
        <w:rPr>
          <w:rFonts w:ascii="Arial" w:hAnsi="Arial" w:cs="Arial"/>
          <w:b/>
          <w:color w:val="000000"/>
          <w:sz w:val="22"/>
          <w:szCs w:val="22"/>
        </w:rPr>
      </w:pPr>
    </w:p>
    <w:p w14:paraId="6DFF1A5D" w14:textId="77777777" w:rsidR="00261013" w:rsidRPr="00E7597D" w:rsidRDefault="00261013" w:rsidP="00C25A91">
      <w:pPr>
        <w:pStyle w:val="Prrafodelista"/>
        <w:numPr>
          <w:ilvl w:val="0"/>
          <w:numId w:val="8"/>
        </w:numPr>
        <w:spacing w:after="0" w:line="240" w:lineRule="auto"/>
        <w:jc w:val="both"/>
        <w:rPr>
          <w:rFonts w:ascii="Arial" w:hAnsi="Arial" w:cs="Arial"/>
          <w:lang w:val="es-ES_tradnl"/>
        </w:rPr>
      </w:pPr>
      <w:r w:rsidRPr="00E7597D">
        <w:rPr>
          <w:rFonts w:ascii="Arial" w:hAnsi="Arial" w:cs="Arial"/>
          <w:lang w:val="es-ES_tradnl"/>
        </w:rPr>
        <w:t>Por el desempeño de su</w:t>
      </w:r>
      <w:r w:rsidR="00510A64" w:rsidRPr="00E7597D">
        <w:rPr>
          <w:rFonts w:ascii="Arial" w:hAnsi="Arial" w:cs="Arial"/>
          <w:lang w:val="es-ES_tradnl"/>
        </w:rPr>
        <w:t>s respectivos cargos, se aprobó</w:t>
      </w:r>
      <w:r w:rsidRPr="00E7597D">
        <w:rPr>
          <w:rFonts w:ascii="Arial" w:hAnsi="Arial" w:cs="Arial"/>
          <w:lang w:val="es-ES_tradnl"/>
        </w:rPr>
        <w:t xml:space="preserve"> que los miembros independientes o que no estén vinculados o representen los intereses de </w:t>
      </w:r>
      <w:proofErr w:type="spellStart"/>
      <w:r w:rsidRPr="00E7597D">
        <w:rPr>
          <w:rFonts w:ascii="Arial" w:hAnsi="Arial" w:cs="Arial"/>
          <w:lang w:val="es-ES_tradnl"/>
        </w:rPr>
        <w:t>CorpGroup</w:t>
      </w:r>
      <w:proofErr w:type="spellEnd"/>
      <w:r w:rsidRPr="00E7597D">
        <w:rPr>
          <w:rFonts w:ascii="Arial" w:hAnsi="Arial" w:cs="Arial"/>
          <w:lang w:val="es-ES_tradnl"/>
        </w:rPr>
        <w:t xml:space="preserve">, </w:t>
      </w:r>
      <w:proofErr w:type="spellStart"/>
      <w:r w:rsidRPr="00E7597D">
        <w:rPr>
          <w:rFonts w:ascii="Arial" w:hAnsi="Arial" w:cs="Arial"/>
          <w:lang w:val="es-ES_tradnl"/>
        </w:rPr>
        <w:t>CorpBanca</w:t>
      </w:r>
      <w:proofErr w:type="spellEnd"/>
      <w:r w:rsidRPr="00E7597D">
        <w:rPr>
          <w:rFonts w:ascii="Arial" w:hAnsi="Arial" w:cs="Arial"/>
          <w:lang w:val="es-ES_tradnl"/>
        </w:rPr>
        <w:t xml:space="preserve"> o </w:t>
      </w:r>
      <w:proofErr w:type="spellStart"/>
      <w:r w:rsidRPr="00E7597D">
        <w:rPr>
          <w:rFonts w:ascii="Arial" w:hAnsi="Arial" w:cs="Arial"/>
          <w:lang w:val="es-ES_tradnl"/>
        </w:rPr>
        <w:t>Helm</w:t>
      </w:r>
      <w:proofErr w:type="spellEnd"/>
      <w:r w:rsidRPr="00E7597D">
        <w:rPr>
          <w:rFonts w:ascii="Arial" w:hAnsi="Arial" w:cs="Arial"/>
          <w:lang w:val="es-ES_tradnl"/>
        </w:rPr>
        <w:t xml:space="preserve"> LLC o </w:t>
      </w:r>
      <w:proofErr w:type="spellStart"/>
      <w:r w:rsidRPr="00E7597D">
        <w:rPr>
          <w:rFonts w:ascii="Arial" w:hAnsi="Arial" w:cs="Arial"/>
          <w:lang w:val="es-ES_tradnl"/>
        </w:rPr>
        <w:t>Kresge</w:t>
      </w:r>
      <w:proofErr w:type="spellEnd"/>
      <w:r w:rsidRPr="00E7597D">
        <w:rPr>
          <w:rFonts w:ascii="Arial" w:hAnsi="Arial" w:cs="Arial"/>
          <w:lang w:val="es-ES_tradnl"/>
        </w:rPr>
        <w:t xml:space="preserve"> Stock Holding </w:t>
      </w:r>
      <w:proofErr w:type="spellStart"/>
      <w:r w:rsidRPr="00E7597D">
        <w:rPr>
          <w:rFonts w:ascii="Arial" w:hAnsi="Arial" w:cs="Arial"/>
          <w:lang w:val="es-ES_tradnl"/>
        </w:rPr>
        <w:t>Corporation</w:t>
      </w:r>
      <w:proofErr w:type="spellEnd"/>
      <w:r w:rsidRPr="00E7597D">
        <w:rPr>
          <w:rFonts w:ascii="Arial" w:hAnsi="Arial" w:cs="Arial"/>
          <w:lang w:val="es-ES_tradnl"/>
        </w:rPr>
        <w:t xml:space="preserve"> </w:t>
      </w:r>
      <w:proofErr w:type="spellStart"/>
      <w:r w:rsidRPr="00E7597D">
        <w:rPr>
          <w:rFonts w:ascii="Arial" w:hAnsi="Arial" w:cs="Arial"/>
          <w:lang w:val="es-ES_tradnl"/>
        </w:rPr>
        <w:t>Inc</w:t>
      </w:r>
      <w:proofErr w:type="spellEnd"/>
      <w:r w:rsidRPr="00E7597D">
        <w:rPr>
          <w:rFonts w:ascii="Arial" w:hAnsi="Arial" w:cs="Arial"/>
          <w:lang w:val="es-ES_tradnl"/>
        </w:rPr>
        <w:t xml:space="preserve"> o sus filiales tengan derecho a una retribución por su participación en las sesiones de los siguientes Órganos Colegiados: </w:t>
      </w:r>
    </w:p>
    <w:p w14:paraId="6EA34536" w14:textId="77777777" w:rsidR="00261013" w:rsidRPr="00E7597D" w:rsidRDefault="00261013" w:rsidP="00C25A91">
      <w:pPr>
        <w:pStyle w:val="Prrafodelista"/>
        <w:spacing w:after="0" w:line="240" w:lineRule="auto"/>
        <w:ind w:left="1776"/>
        <w:jc w:val="both"/>
        <w:rPr>
          <w:rFonts w:ascii="Arial" w:hAnsi="Arial" w:cs="Arial"/>
          <w:lang w:val="es-ES_tradnl"/>
        </w:rPr>
      </w:pPr>
    </w:p>
    <w:p w14:paraId="08A32A52" w14:textId="77777777" w:rsidR="00261013" w:rsidRPr="00E7597D" w:rsidRDefault="00261013" w:rsidP="00C25A91">
      <w:pPr>
        <w:pStyle w:val="Prrafodelista"/>
        <w:spacing w:after="0" w:line="240" w:lineRule="auto"/>
        <w:ind w:left="1776"/>
        <w:jc w:val="both"/>
        <w:rPr>
          <w:rFonts w:ascii="Arial" w:hAnsi="Arial" w:cs="Arial"/>
          <w:lang w:val="es-ES_tradnl"/>
        </w:rPr>
      </w:pPr>
      <w:r w:rsidRPr="00E7597D">
        <w:rPr>
          <w:rFonts w:ascii="Arial" w:hAnsi="Arial" w:cs="Arial"/>
          <w:lang w:val="es-ES_tradnl"/>
        </w:rPr>
        <w:t xml:space="preserve">En la Junta Directiva del Banco, la retribución será de una dieta por un valor de USD$2.000 por cada sesión de la Junta Directiva a la que asistan. </w:t>
      </w:r>
    </w:p>
    <w:p w14:paraId="769B4F72" w14:textId="77777777" w:rsidR="00261013" w:rsidRPr="00E7597D" w:rsidRDefault="00261013" w:rsidP="00C25A91">
      <w:pPr>
        <w:pStyle w:val="Prrafodelista"/>
        <w:spacing w:after="0" w:line="240" w:lineRule="auto"/>
        <w:ind w:left="1776"/>
        <w:jc w:val="both"/>
        <w:rPr>
          <w:rFonts w:ascii="Arial" w:hAnsi="Arial" w:cs="Arial"/>
          <w:lang w:val="es-ES_tradnl"/>
        </w:rPr>
      </w:pPr>
    </w:p>
    <w:p w14:paraId="3F43C971" w14:textId="77777777" w:rsidR="00261013" w:rsidRPr="00E7597D" w:rsidRDefault="00261013" w:rsidP="00C25A91">
      <w:pPr>
        <w:pStyle w:val="Prrafodelista"/>
        <w:spacing w:after="0" w:line="240" w:lineRule="auto"/>
        <w:ind w:left="1776"/>
        <w:jc w:val="both"/>
        <w:rPr>
          <w:rFonts w:ascii="Arial" w:hAnsi="Arial" w:cs="Arial"/>
          <w:lang w:val="es-ES_tradnl"/>
        </w:rPr>
      </w:pPr>
      <w:r w:rsidRPr="00E7597D">
        <w:rPr>
          <w:rFonts w:ascii="Arial" w:hAnsi="Arial" w:cs="Arial"/>
          <w:lang w:val="es-ES_tradnl"/>
        </w:rPr>
        <w:t xml:space="preserve">En el Comité de Auditoría del Banco, la retribución será de una dieta por un valor de USD$2.000 por cada sesión del Comité de Auditoría al que asistan. </w:t>
      </w:r>
    </w:p>
    <w:p w14:paraId="2693C5CD" w14:textId="77777777" w:rsidR="00261013" w:rsidRPr="00E7597D" w:rsidRDefault="00261013" w:rsidP="00C25A91">
      <w:pPr>
        <w:pStyle w:val="Prrafodelista"/>
        <w:spacing w:after="0" w:line="240" w:lineRule="auto"/>
        <w:ind w:left="1776"/>
        <w:jc w:val="both"/>
        <w:rPr>
          <w:rFonts w:ascii="Arial" w:hAnsi="Arial" w:cs="Arial"/>
          <w:lang w:val="es-ES_tradnl"/>
        </w:rPr>
      </w:pPr>
    </w:p>
    <w:p w14:paraId="0E180378" w14:textId="77777777" w:rsidR="00261013" w:rsidRPr="00E7597D" w:rsidRDefault="00261013" w:rsidP="00C25A91">
      <w:pPr>
        <w:pStyle w:val="Prrafodelista"/>
        <w:spacing w:after="0" w:line="240" w:lineRule="auto"/>
        <w:ind w:left="1776"/>
        <w:jc w:val="both"/>
        <w:rPr>
          <w:rFonts w:ascii="Arial" w:hAnsi="Arial" w:cs="Arial"/>
        </w:rPr>
      </w:pPr>
      <w:r w:rsidRPr="00E7597D">
        <w:rPr>
          <w:rFonts w:ascii="Arial" w:hAnsi="Arial" w:cs="Arial"/>
        </w:rPr>
        <w:lastRenderedPageBreak/>
        <w:t>En el Comité Ejecutivo de Riesgos del Banco, la retribución será de una dieta por valor de USD$1000 por cada sesión del Comité Ejecutivo de Riesgos a la que asistan.</w:t>
      </w:r>
    </w:p>
    <w:p w14:paraId="4A49DCB3" w14:textId="77777777" w:rsidR="00261013" w:rsidRPr="00E7597D" w:rsidRDefault="00261013" w:rsidP="00C25A91">
      <w:pPr>
        <w:pStyle w:val="Prrafodelista"/>
        <w:spacing w:after="0" w:line="240" w:lineRule="auto"/>
        <w:ind w:left="1776"/>
        <w:jc w:val="both"/>
        <w:rPr>
          <w:rFonts w:ascii="Arial" w:hAnsi="Arial" w:cs="Arial"/>
        </w:rPr>
      </w:pPr>
    </w:p>
    <w:p w14:paraId="0EA48B28" w14:textId="77777777" w:rsidR="00CC528A" w:rsidRPr="00E7597D" w:rsidRDefault="00261013" w:rsidP="00C25A91">
      <w:pPr>
        <w:pStyle w:val="Prrafodelista"/>
        <w:spacing w:after="0" w:line="240" w:lineRule="auto"/>
        <w:ind w:left="1776"/>
        <w:jc w:val="both"/>
        <w:rPr>
          <w:rFonts w:ascii="Arial" w:hAnsi="Arial" w:cs="Arial"/>
          <w:lang w:val="es-ES_tradnl"/>
        </w:rPr>
      </w:pPr>
      <w:r w:rsidRPr="00E7597D">
        <w:rPr>
          <w:rFonts w:ascii="Arial" w:hAnsi="Arial" w:cs="Arial"/>
          <w:lang w:val="es-ES_tradnl"/>
        </w:rPr>
        <w:t>En el caso de los directores que sean residentes en Colombia su pago se hará en pesos colombianos tomando la tasa representativa del mercado vigente para el día en que inicia la reunión</w:t>
      </w:r>
    </w:p>
    <w:p w14:paraId="597B45FC" w14:textId="77777777" w:rsidR="00A77381" w:rsidRPr="00E7597D" w:rsidRDefault="00A77381" w:rsidP="00C25A91">
      <w:pPr>
        <w:pStyle w:val="Prrafodelista"/>
        <w:spacing w:after="0" w:line="240" w:lineRule="auto"/>
        <w:ind w:left="1776"/>
        <w:jc w:val="both"/>
        <w:rPr>
          <w:rFonts w:ascii="Arial" w:hAnsi="Arial" w:cs="Arial"/>
          <w:lang w:val="es-ES_tradnl"/>
        </w:rPr>
      </w:pPr>
    </w:p>
    <w:p w14:paraId="6938C72F" w14:textId="77777777" w:rsidR="00575A5F" w:rsidRPr="008C7F2E" w:rsidRDefault="00575A5F" w:rsidP="00C25A91">
      <w:pPr>
        <w:numPr>
          <w:ilvl w:val="0"/>
          <w:numId w:val="3"/>
        </w:numPr>
        <w:autoSpaceDE w:val="0"/>
        <w:autoSpaceDN w:val="0"/>
        <w:adjustRightInd w:val="0"/>
        <w:ind w:left="1134" w:hanging="425"/>
        <w:jc w:val="both"/>
        <w:rPr>
          <w:rFonts w:ascii="Arial" w:hAnsi="Arial" w:cs="Arial"/>
          <w:b/>
          <w:color w:val="000000"/>
          <w:sz w:val="22"/>
          <w:szCs w:val="22"/>
          <w:lang w:val="pt-BR"/>
        </w:rPr>
      </w:pPr>
      <w:r w:rsidRPr="008C7F2E">
        <w:rPr>
          <w:rFonts w:ascii="Arial" w:hAnsi="Arial" w:cs="Arial"/>
          <w:b/>
          <w:color w:val="000000"/>
          <w:sz w:val="22"/>
          <w:szCs w:val="22"/>
          <w:lang w:val="pt-BR"/>
        </w:rPr>
        <w:t xml:space="preserve">Quórum de </w:t>
      </w:r>
      <w:proofErr w:type="spellStart"/>
      <w:r w:rsidRPr="008C7F2E">
        <w:rPr>
          <w:rFonts w:ascii="Arial" w:hAnsi="Arial" w:cs="Arial"/>
          <w:b/>
          <w:color w:val="000000"/>
          <w:sz w:val="22"/>
          <w:szCs w:val="22"/>
          <w:lang w:val="pt-BR"/>
        </w:rPr>
        <w:t>la</w:t>
      </w:r>
      <w:proofErr w:type="spellEnd"/>
      <w:r w:rsidRPr="008C7F2E">
        <w:rPr>
          <w:rFonts w:ascii="Arial" w:hAnsi="Arial" w:cs="Arial"/>
          <w:b/>
          <w:color w:val="000000"/>
          <w:sz w:val="22"/>
          <w:szCs w:val="22"/>
          <w:lang w:val="pt-BR"/>
        </w:rPr>
        <w:t xml:space="preserve"> Junta </w:t>
      </w:r>
      <w:proofErr w:type="spellStart"/>
      <w:r w:rsidRPr="008C7F2E">
        <w:rPr>
          <w:rFonts w:ascii="Arial" w:hAnsi="Arial" w:cs="Arial"/>
          <w:b/>
          <w:color w:val="000000"/>
          <w:sz w:val="22"/>
          <w:szCs w:val="22"/>
          <w:lang w:val="pt-BR"/>
        </w:rPr>
        <w:t>Directiva</w:t>
      </w:r>
      <w:proofErr w:type="spellEnd"/>
      <w:r w:rsidRPr="008C7F2E">
        <w:rPr>
          <w:rFonts w:ascii="Arial" w:hAnsi="Arial" w:cs="Arial"/>
          <w:b/>
          <w:color w:val="000000"/>
          <w:sz w:val="22"/>
          <w:szCs w:val="22"/>
          <w:lang w:val="pt-BR"/>
        </w:rPr>
        <w:t>.</w:t>
      </w:r>
    </w:p>
    <w:p w14:paraId="3317FF71" w14:textId="77777777" w:rsidR="0038590B" w:rsidRPr="008C7F2E" w:rsidRDefault="0038590B" w:rsidP="0038590B">
      <w:pPr>
        <w:autoSpaceDE w:val="0"/>
        <w:autoSpaceDN w:val="0"/>
        <w:adjustRightInd w:val="0"/>
        <w:ind w:left="1134"/>
        <w:jc w:val="both"/>
        <w:rPr>
          <w:rFonts w:ascii="Arial" w:hAnsi="Arial" w:cs="Arial"/>
          <w:b/>
          <w:color w:val="000000"/>
          <w:sz w:val="22"/>
          <w:szCs w:val="22"/>
          <w:lang w:val="pt-BR"/>
        </w:rPr>
      </w:pPr>
    </w:p>
    <w:p w14:paraId="423E52D4" w14:textId="77777777" w:rsidR="00414679" w:rsidRPr="00E7597D" w:rsidRDefault="00414679" w:rsidP="00C25A91">
      <w:pPr>
        <w:pStyle w:val="Prrafodelista"/>
        <w:numPr>
          <w:ilvl w:val="0"/>
          <w:numId w:val="14"/>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L</w:t>
      </w:r>
      <w:r w:rsidR="00575A5F" w:rsidRPr="00E7597D">
        <w:rPr>
          <w:rFonts w:ascii="Arial" w:hAnsi="Arial" w:cs="Arial"/>
          <w:color w:val="000000"/>
        </w:rPr>
        <w:t xml:space="preserve">a Junta Directiva </w:t>
      </w:r>
      <w:r w:rsidR="005168DE" w:rsidRPr="00E7597D">
        <w:rPr>
          <w:rFonts w:ascii="Arial" w:hAnsi="Arial" w:cs="Arial"/>
          <w:color w:val="000000"/>
        </w:rPr>
        <w:t>tendrá q</w:t>
      </w:r>
      <w:r w:rsidR="00575A5F" w:rsidRPr="00E7597D">
        <w:rPr>
          <w:rFonts w:ascii="Arial" w:hAnsi="Arial" w:cs="Arial"/>
          <w:color w:val="000000"/>
        </w:rPr>
        <w:t>uórum para deliberar</w:t>
      </w:r>
      <w:r w:rsidR="005168DE" w:rsidRPr="00E7597D">
        <w:rPr>
          <w:rFonts w:ascii="Arial" w:hAnsi="Arial" w:cs="Arial"/>
          <w:color w:val="000000"/>
        </w:rPr>
        <w:t xml:space="preserve"> y decidir</w:t>
      </w:r>
      <w:r w:rsidR="00575A5F" w:rsidRPr="00E7597D">
        <w:rPr>
          <w:rFonts w:ascii="Arial" w:hAnsi="Arial" w:cs="Arial"/>
          <w:color w:val="000000"/>
        </w:rPr>
        <w:t xml:space="preserve">, </w:t>
      </w:r>
      <w:r w:rsidRPr="00E7597D">
        <w:rPr>
          <w:rFonts w:ascii="Arial" w:hAnsi="Arial" w:cs="Arial"/>
          <w:color w:val="000000"/>
        </w:rPr>
        <w:t>conforme a lo establecido en la ley y sus estatutos.</w:t>
      </w:r>
    </w:p>
    <w:p w14:paraId="6BFC7969" w14:textId="77777777" w:rsidR="00C91911" w:rsidRPr="00E7597D" w:rsidRDefault="00C91911" w:rsidP="00C25A91">
      <w:pPr>
        <w:pStyle w:val="Prrafodelista"/>
        <w:autoSpaceDE w:val="0"/>
        <w:autoSpaceDN w:val="0"/>
        <w:adjustRightInd w:val="0"/>
        <w:spacing w:after="0" w:line="240" w:lineRule="auto"/>
        <w:ind w:left="1854"/>
        <w:jc w:val="both"/>
        <w:rPr>
          <w:rFonts w:ascii="Arial" w:hAnsi="Arial" w:cs="Arial"/>
          <w:color w:val="000000"/>
        </w:rPr>
      </w:pPr>
    </w:p>
    <w:p w14:paraId="4FCAAEA6" w14:textId="77777777" w:rsidR="00575A5F" w:rsidRPr="008653EC" w:rsidRDefault="00CC528A" w:rsidP="00C25A91">
      <w:pPr>
        <w:numPr>
          <w:ilvl w:val="0"/>
          <w:numId w:val="3"/>
        </w:numPr>
        <w:autoSpaceDE w:val="0"/>
        <w:autoSpaceDN w:val="0"/>
        <w:adjustRightInd w:val="0"/>
        <w:ind w:left="1134" w:hanging="425"/>
        <w:jc w:val="both"/>
        <w:rPr>
          <w:rFonts w:ascii="Arial" w:hAnsi="Arial" w:cs="Arial"/>
          <w:b/>
          <w:color w:val="000000"/>
          <w:sz w:val="22"/>
          <w:szCs w:val="22"/>
        </w:rPr>
      </w:pPr>
      <w:r w:rsidRPr="008653EC">
        <w:rPr>
          <w:rFonts w:ascii="Arial" w:hAnsi="Arial" w:cs="Arial"/>
          <w:b/>
          <w:color w:val="000000"/>
          <w:sz w:val="22"/>
          <w:szCs w:val="22"/>
        </w:rPr>
        <w:t>Datos de</w:t>
      </w:r>
      <w:r w:rsidR="00575A5F" w:rsidRPr="008653EC">
        <w:rPr>
          <w:rFonts w:ascii="Arial" w:hAnsi="Arial" w:cs="Arial"/>
          <w:b/>
          <w:color w:val="000000"/>
          <w:sz w:val="22"/>
          <w:szCs w:val="22"/>
        </w:rPr>
        <w:t xml:space="preserve"> las reuniones de la Junta Directiva y de los Comités.</w:t>
      </w:r>
    </w:p>
    <w:p w14:paraId="4C75BBDC" w14:textId="77777777" w:rsidR="00402BDF" w:rsidRPr="00E7597D" w:rsidRDefault="00402BDF" w:rsidP="00C94598">
      <w:pPr>
        <w:autoSpaceDE w:val="0"/>
        <w:autoSpaceDN w:val="0"/>
        <w:adjustRightInd w:val="0"/>
        <w:ind w:left="1134"/>
        <w:jc w:val="both"/>
        <w:rPr>
          <w:rFonts w:ascii="Arial" w:hAnsi="Arial" w:cs="Arial"/>
          <w:b/>
          <w:color w:val="000000"/>
          <w:sz w:val="22"/>
          <w:szCs w:val="22"/>
        </w:rPr>
      </w:pPr>
    </w:p>
    <w:p w14:paraId="2D9AF9BC" w14:textId="77777777" w:rsidR="00575A5F" w:rsidRDefault="00575A5F" w:rsidP="00C25A91">
      <w:pPr>
        <w:pStyle w:val="Prrafodelista"/>
        <w:numPr>
          <w:ilvl w:val="0"/>
          <w:numId w:val="14"/>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 xml:space="preserve">Junta Directiva: </w:t>
      </w:r>
    </w:p>
    <w:tbl>
      <w:tblPr>
        <w:tblW w:w="4060" w:type="dxa"/>
        <w:jc w:val="center"/>
        <w:tblCellMar>
          <w:left w:w="70" w:type="dxa"/>
          <w:right w:w="70" w:type="dxa"/>
        </w:tblCellMar>
        <w:tblLook w:val="04A0" w:firstRow="1" w:lastRow="0" w:firstColumn="1" w:lastColumn="0" w:noHBand="0" w:noVBand="1"/>
      </w:tblPr>
      <w:tblGrid>
        <w:gridCol w:w="2860"/>
        <w:gridCol w:w="1200"/>
      </w:tblGrid>
      <w:tr w:rsidR="001B4679" w:rsidRPr="00E7597D" w14:paraId="1677EE48" w14:textId="77777777" w:rsidTr="002617D1">
        <w:trPr>
          <w:trHeight w:val="300"/>
          <w:jc w:val="center"/>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B7C90" w14:textId="77777777" w:rsidR="001B4679" w:rsidRPr="00E7597D" w:rsidRDefault="001B4679" w:rsidP="00C25A91">
            <w:pPr>
              <w:jc w:val="both"/>
              <w:rPr>
                <w:rFonts w:ascii="Arial" w:hAnsi="Arial" w:cs="Arial"/>
                <w:color w:val="000000" w:themeColor="text1"/>
                <w:lang w:val="es-CO" w:eastAsia="es-CO"/>
              </w:rPr>
            </w:pPr>
            <w:r w:rsidRPr="00E7597D">
              <w:rPr>
                <w:rFonts w:ascii="Arial" w:hAnsi="Arial" w:cs="Arial"/>
                <w:color w:val="000000" w:themeColor="text1"/>
                <w:sz w:val="22"/>
                <w:szCs w:val="22"/>
                <w:lang w:val="es-CO" w:eastAsia="es-CO"/>
              </w:rPr>
              <w:t>Tipo de Reunión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F965CEF" w14:textId="77777777" w:rsidR="001B4679" w:rsidRPr="00E7597D" w:rsidRDefault="001B4679" w:rsidP="00C25A91">
            <w:pPr>
              <w:jc w:val="both"/>
              <w:rPr>
                <w:rFonts w:ascii="Arial" w:hAnsi="Arial" w:cs="Arial"/>
                <w:color w:val="000000" w:themeColor="text1"/>
                <w:lang w:val="es-CO" w:eastAsia="es-CO"/>
              </w:rPr>
            </w:pPr>
            <w:r w:rsidRPr="00E7597D">
              <w:rPr>
                <w:rFonts w:ascii="Arial" w:hAnsi="Arial" w:cs="Arial"/>
                <w:color w:val="000000" w:themeColor="text1"/>
                <w:sz w:val="22"/>
                <w:szCs w:val="22"/>
                <w:lang w:val="es-CO" w:eastAsia="es-CO"/>
              </w:rPr>
              <w:t>Número</w:t>
            </w:r>
          </w:p>
        </w:tc>
      </w:tr>
      <w:tr w:rsidR="00401D93" w:rsidRPr="00E7597D" w14:paraId="4CAB9FA1" w14:textId="77777777" w:rsidTr="002617D1">
        <w:trPr>
          <w:trHeight w:val="300"/>
          <w:jc w:val="center"/>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CEF24" w14:textId="77777777" w:rsidR="00401D93" w:rsidRPr="00E7597D" w:rsidRDefault="00401D93" w:rsidP="00C25A91">
            <w:pPr>
              <w:jc w:val="both"/>
              <w:rPr>
                <w:rFonts w:ascii="Arial" w:hAnsi="Arial" w:cs="Arial"/>
                <w:color w:val="000000"/>
                <w:lang w:val="es-CO" w:eastAsia="es-CO"/>
              </w:rPr>
            </w:pPr>
            <w:r w:rsidRPr="00E7597D">
              <w:rPr>
                <w:rFonts w:ascii="Arial" w:hAnsi="Arial" w:cs="Arial"/>
                <w:color w:val="000000"/>
                <w:sz w:val="22"/>
                <w:szCs w:val="22"/>
                <w:lang w:val="es-CO" w:eastAsia="es-CO"/>
              </w:rPr>
              <w:t>Ordinarias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F6EE749" w14:textId="77777777" w:rsidR="00401D93" w:rsidRPr="00E7597D" w:rsidRDefault="00815C1D" w:rsidP="00C25A91">
            <w:pPr>
              <w:jc w:val="both"/>
              <w:rPr>
                <w:rFonts w:ascii="Arial" w:hAnsi="Arial" w:cs="Arial"/>
                <w:color w:val="000000"/>
                <w:lang w:val="es-CO" w:eastAsia="es-CO"/>
              </w:rPr>
            </w:pPr>
            <w:r w:rsidRPr="00E7597D">
              <w:rPr>
                <w:rFonts w:ascii="Arial" w:hAnsi="Arial" w:cs="Arial"/>
                <w:color w:val="000000"/>
                <w:sz w:val="22"/>
                <w:szCs w:val="22"/>
                <w:lang w:val="es-CO" w:eastAsia="es-CO"/>
              </w:rPr>
              <w:t>12</w:t>
            </w:r>
          </w:p>
        </w:tc>
      </w:tr>
      <w:tr w:rsidR="00401D93" w:rsidRPr="00E7597D" w14:paraId="705C4DAD" w14:textId="77777777" w:rsidTr="002617D1">
        <w:trPr>
          <w:trHeight w:val="300"/>
          <w:jc w:val="center"/>
        </w:trPr>
        <w:tc>
          <w:tcPr>
            <w:tcW w:w="2860" w:type="dxa"/>
            <w:tcBorders>
              <w:top w:val="nil"/>
              <w:left w:val="nil"/>
              <w:bottom w:val="nil"/>
              <w:right w:val="nil"/>
            </w:tcBorders>
            <w:shd w:val="clear" w:color="auto" w:fill="auto"/>
            <w:noWrap/>
            <w:vAlign w:val="bottom"/>
          </w:tcPr>
          <w:p w14:paraId="0D28B5E7" w14:textId="77777777" w:rsidR="00401D93" w:rsidRPr="00E7597D" w:rsidRDefault="00401D93" w:rsidP="00C25A91">
            <w:pPr>
              <w:jc w:val="both"/>
              <w:rPr>
                <w:rFonts w:ascii="Arial" w:hAnsi="Arial" w:cs="Arial"/>
                <w:color w:val="000000"/>
                <w:lang w:val="es-CO" w:eastAsia="es-CO"/>
              </w:rPr>
            </w:pPr>
          </w:p>
        </w:tc>
        <w:tc>
          <w:tcPr>
            <w:tcW w:w="1200" w:type="dxa"/>
            <w:tcBorders>
              <w:top w:val="nil"/>
              <w:left w:val="nil"/>
              <w:bottom w:val="nil"/>
              <w:right w:val="nil"/>
            </w:tcBorders>
            <w:shd w:val="clear" w:color="auto" w:fill="auto"/>
            <w:noWrap/>
            <w:vAlign w:val="bottom"/>
          </w:tcPr>
          <w:p w14:paraId="6DD71C0F" w14:textId="77777777" w:rsidR="001651AB" w:rsidRPr="00E7597D" w:rsidRDefault="001651AB" w:rsidP="00C25A91">
            <w:pPr>
              <w:jc w:val="both"/>
              <w:rPr>
                <w:rFonts w:ascii="Arial" w:hAnsi="Arial" w:cs="Arial"/>
                <w:color w:val="000000"/>
                <w:lang w:val="es-CO" w:eastAsia="es-CO"/>
              </w:rPr>
            </w:pPr>
          </w:p>
        </w:tc>
      </w:tr>
    </w:tbl>
    <w:p w14:paraId="201CEB26" w14:textId="77777777" w:rsidR="00887679" w:rsidRPr="006635F0" w:rsidRDefault="00887679" w:rsidP="00C25A91">
      <w:pPr>
        <w:pStyle w:val="Prrafodelista"/>
        <w:numPr>
          <w:ilvl w:val="0"/>
          <w:numId w:val="8"/>
        </w:numPr>
        <w:autoSpaceDE w:val="0"/>
        <w:autoSpaceDN w:val="0"/>
        <w:adjustRightInd w:val="0"/>
        <w:spacing w:after="0" w:line="240" w:lineRule="auto"/>
        <w:jc w:val="both"/>
        <w:rPr>
          <w:rFonts w:ascii="Arial" w:hAnsi="Arial" w:cs="Arial"/>
          <w:b/>
        </w:rPr>
      </w:pPr>
      <w:r w:rsidRPr="0038590B">
        <w:rPr>
          <w:rFonts w:ascii="Arial" w:hAnsi="Arial" w:cs="Arial"/>
          <w:b/>
          <w:color w:val="000000"/>
        </w:rPr>
        <w:t xml:space="preserve">Comités </w:t>
      </w:r>
      <w:r w:rsidRPr="006635F0">
        <w:rPr>
          <w:rFonts w:ascii="Arial" w:hAnsi="Arial" w:cs="Arial"/>
          <w:b/>
        </w:rPr>
        <w:t xml:space="preserve">de Apoyo a la Junta Directiva: </w:t>
      </w:r>
    </w:p>
    <w:p w14:paraId="1075C9AE" w14:textId="77777777" w:rsidR="00887679" w:rsidRPr="006635F0" w:rsidRDefault="00887679" w:rsidP="00C25A91">
      <w:pPr>
        <w:pStyle w:val="Prrafodelista"/>
        <w:autoSpaceDE w:val="0"/>
        <w:autoSpaceDN w:val="0"/>
        <w:adjustRightInd w:val="0"/>
        <w:spacing w:after="0" w:line="240" w:lineRule="auto"/>
        <w:ind w:left="1776"/>
        <w:jc w:val="both"/>
        <w:rPr>
          <w:rFonts w:ascii="Arial" w:hAnsi="Arial" w:cs="Arial"/>
        </w:rPr>
      </w:pPr>
    </w:p>
    <w:p w14:paraId="11C6C685" w14:textId="77777777" w:rsidR="005220CC" w:rsidRPr="006635F0" w:rsidRDefault="005220CC" w:rsidP="00E65FD7">
      <w:pPr>
        <w:pStyle w:val="Prrafodelista"/>
        <w:numPr>
          <w:ilvl w:val="0"/>
          <w:numId w:val="28"/>
        </w:numPr>
        <w:autoSpaceDE w:val="0"/>
        <w:autoSpaceDN w:val="0"/>
        <w:adjustRightInd w:val="0"/>
        <w:spacing w:after="0" w:line="240" w:lineRule="auto"/>
        <w:jc w:val="both"/>
        <w:rPr>
          <w:rFonts w:ascii="Arial" w:hAnsi="Arial" w:cs="Arial"/>
        </w:rPr>
      </w:pPr>
      <w:r w:rsidRPr="006635F0">
        <w:rPr>
          <w:rFonts w:ascii="Arial" w:hAnsi="Arial" w:cs="Arial"/>
        </w:rPr>
        <w:t>Comité de Auditoría:</w:t>
      </w:r>
      <w:r w:rsidR="005F4B1D" w:rsidRPr="006635F0">
        <w:rPr>
          <w:rFonts w:ascii="Arial" w:hAnsi="Arial" w:cs="Arial"/>
        </w:rPr>
        <w:t xml:space="preserve"> </w:t>
      </w:r>
    </w:p>
    <w:tbl>
      <w:tblPr>
        <w:tblW w:w="4106" w:type="dxa"/>
        <w:jc w:val="center"/>
        <w:tblCellMar>
          <w:left w:w="70" w:type="dxa"/>
          <w:right w:w="70" w:type="dxa"/>
        </w:tblCellMar>
        <w:tblLook w:val="04A0" w:firstRow="1" w:lastRow="0" w:firstColumn="1" w:lastColumn="0" w:noHBand="0" w:noVBand="1"/>
      </w:tblPr>
      <w:tblGrid>
        <w:gridCol w:w="2890"/>
        <w:gridCol w:w="1216"/>
      </w:tblGrid>
      <w:tr w:rsidR="006635F0" w:rsidRPr="006635F0" w14:paraId="3CAF180C" w14:textId="77777777" w:rsidTr="001B4679">
        <w:trPr>
          <w:trHeight w:val="300"/>
          <w:jc w:val="center"/>
        </w:trPr>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A9989" w14:textId="77777777" w:rsidR="00401D93" w:rsidRPr="006635F0" w:rsidRDefault="00401D93" w:rsidP="00C25A91">
            <w:pPr>
              <w:jc w:val="both"/>
              <w:rPr>
                <w:rFonts w:ascii="Arial" w:hAnsi="Arial" w:cs="Arial"/>
                <w:lang w:val="es-CO" w:eastAsia="es-CO"/>
              </w:rPr>
            </w:pPr>
            <w:r w:rsidRPr="006635F0">
              <w:rPr>
                <w:rFonts w:ascii="Arial" w:hAnsi="Arial" w:cs="Arial"/>
                <w:sz w:val="22"/>
                <w:szCs w:val="22"/>
                <w:lang w:val="es-CO" w:eastAsia="es-CO"/>
              </w:rPr>
              <w:t>Tipo de Reunión</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3EA0DF9B" w14:textId="77777777" w:rsidR="00401D93" w:rsidRPr="006635F0" w:rsidRDefault="00401D93" w:rsidP="00C25A91">
            <w:pPr>
              <w:jc w:val="both"/>
              <w:rPr>
                <w:rFonts w:ascii="Arial" w:hAnsi="Arial" w:cs="Arial"/>
                <w:lang w:val="es-CO" w:eastAsia="es-CO"/>
              </w:rPr>
            </w:pPr>
            <w:r w:rsidRPr="006635F0">
              <w:rPr>
                <w:rFonts w:ascii="Arial" w:hAnsi="Arial" w:cs="Arial"/>
                <w:sz w:val="22"/>
                <w:szCs w:val="22"/>
                <w:lang w:val="es-CO" w:eastAsia="es-CO"/>
              </w:rPr>
              <w:t>Número</w:t>
            </w:r>
          </w:p>
        </w:tc>
      </w:tr>
      <w:tr w:rsidR="006635F0" w:rsidRPr="006635F0" w14:paraId="539421C6" w14:textId="77777777" w:rsidTr="001B4679">
        <w:trPr>
          <w:trHeight w:val="300"/>
          <w:jc w:val="center"/>
        </w:trPr>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243A5CED" w14:textId="77777777" w:rsidR="00401D93" w:rsidRPr="006635F0" w:rsidRDefault="00401D93" w:rsidP="00C25A91">
            <w:pPr>
              <w:jc w:val="both"/>
              <w:rPr>
                <w:rFonts w:ascii="Arial" w:hAnsi="Arial" w:cs="Arial"/>
                <w:lang w:val="es-CO" w:eastAsia="es-CO"/>
              </w:rPr>
            </w:pPr>
            <w:r w:rsidRPr="006635F0">
              <w:rPr>
                <w:rFonts w:ascii="Arial" w:hAnsi="Arial" w:cs="Arial"/>
                <w:sz w:val="22"/>
                <w:szCs w:val="22"/>
                <w:lang w:val="es-CO" w:eastAsia="es-CO"/>
              </w:rPr>
              <w:t>Ordinaria</w:t>
            </w:r>
          </w:p>
        </w:tc>
        <w:tc>
          <w:tcPr>
            <w:tcW w:w="1216" w:type="dxa"/>
            <w:tcBorders>
              <w:top w:val="nil"/>
              <w:left w:val="nil"/>
              <w:bottom w:val="single" w:sz="4" w:space="0" w:color="auto"/>
              <w:right w:val="single" w:sz="4" w:space="0" w:color="auto"/>
            </w:tcBorders>
            <w:shd w:val="clear" w:color="auto" w:fill="auto"/>
            <w:noWrap/>
            <w:vAlign w:val="bottom"/>
            <w:hideMark/>
          </w:tcPr>
          <w:p w14:paraId="6E0BBE65" w14:textId="77777777" w:rsidR="00401D93" w:rsidRPr="006635F0" w:rsidRDefault="007952BF" w:rsidP="003C7AFD">
            <w:pPr>
              <w:jc w:val="center"/>
              <w:rPr>
                <w:rFonts w:ascii="Arial" w:hAnsi="Arial" w:cs="Arial"/>
                <w:lang w:val="es-CO" w:eastAsia="es-CO"/>
              </w:rPr>
            </w:pPr>
            <w:r w:rsidRPr="006635F0">
              <w:rPr>
                <w:rFonts w:ascii="Arial" w:hAnsi="Arial" w:cs="Arial"/>
                <w:sz w:val="22"/>
                <w:szCs w:val="22"/>
                <w:lang w:val="es-CO" w:eastAsia="es-CO"/>
              </w:rPr>
              <w:t>12</w:t>
            </w:r>
          </w:p>
        </w:tc>
      </w:tr>
    </w:tbl>
    <w:p w14:paraId="7ACDFCD3" w14:textId="77777777" w:rsidR="00C25A91" w:rsidRPr="006635F0" w:rsidRDefault="00C25A91" w:rsidP="00C25A91">
      <w:pPr>
        <w:pStyle w:val="Prrafodelista"/>
        <w:autoSpaceDE w:val="0"/>
        <w:autoSpaceDN w:val="0"/>
        <w:adjustRightInd w:val="0"/>
        <w:spacing w:after="0" w:line="240" w:lineRule="auto"/>
        <w:ind w:left="1854"/>
        <w:jc w:val="both"/>
        <w:rPr>
          <w:rFonts w:ascii="Arial" w:hAnsi="Arial" w:cs="Arial"/>
        </w:rPr>
      </w:pPr>
    </w:p>
    <w:p w14:paraId="4B692815" w14:textId="77777777" w:rsidR="005220CC" w:rsidRPr="006635F0" w:rsidRDefault="005220CC" w:rsidP="00E65FD7">
      <w:pPr>
        <w:pStyle w:val="Prrafodelista"/>
        <w:numPr>
          <w:ilvl w:val="0"/>
          <w:numId w:val="29"/>
        </w:numPr>
        <w:autoSpaceDE w:val="0"/>
        <w:autoSpaceDN w:val="0"/>
        <w:adjustRightInd w:val="0"/>
        <w:spacing w:after="0" w:line="240" w:lineRule="auto"/>
        <w:jc w:val="both"/>
        <w:rPr>
          <w:rFonts w:ascii="Arial" w:hAnsi="Arial" w:cs="Arial"/>
        </w:rPr>
      </w:pPr>
      <w:r w:rsidRPr="006635F0">
        <w:rPr>
          <w:rFonts w:ascii="Arial" w:hAnsi="Arial" w:cs="Arial"/>
        </w:rPr>
        <w:t>Comité de Gobierno Corporativo:</w:t>
      </w:r>
      <w:r w:rsidR="00401D93" w:rsidRPr="006635F0">
        <w:rPr>
          <w:rFonts w:ascii="Arial" w:hAnsi="Arial" w:cs="Arial"/>
        </w:rPr>
        <w:t xml:space="preserve"> </w:t>
      </w:r>
    </w:p>
    <w:tbl>
      <w:tblPr>
        <w:tblW w:w="4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150"/>
      </w:tblGrid>
      <w:tr w:rsidR="006635F0" w:rsidRPr="006635F0" w14:paraId="71BC6627" w14:textId="77777777" w:rsidTr="002617D1">
        <w:trPr>
          <w:trHeight w:val="300"/>
          <w:jc w:val="center"/>
        </w:trPr>
        <w:tc>
          <w:tcPr>
            <w:tcW w:w="2977" w:type="dxa"/>
            <w:shd w:val="clear" w:color="auto" w:fill="auto"/>
            <w:noWrap/>
            <w:vAlign w:val="bottom"/>
            <w:hideMark/>
          </w:tcPr>
          <w:p w14:paraId="1C338A2B" w14:textId="77777777" w:rsidR="00401D93" w:rsidRPr="006635F0" w:rsidRDefault="00401D93" w:rsidP="00C25A91">
            <w:pPr>
              <w:jc w:val="both"/>
              <w:rPr>
                <w:rFonts w:ascii="Arial" w:hAnsi="Arial" w:cs="Arial"/>
                <w:lang w:val="es-CO" w:eastAsia="es-CO"/>
              </w:rPr>
            </w:pPr>
            <w:r w:rsidRPr="006635F0">
              <w:rPr>
                <w:rFonts w:ascii="Arial" w:hAnsi="Arial" w:cs="Arial"/>
                <w:sz w:val="22"/>
                <w:szCs w:val="22"/>
                <w:lang w:val="es-CO" w:eastAsia="es-CO"/>
              </w:rPr>
              <w:t>Tipo de Reunión</w:t>
            </w:r>
          </w:p>
        </w:tc>
        <w:tc>
          <w:tcPr>
            <w:tcW w:w="1150" w:type="dxa"/>
            <w:shd w:val="clear" w:color="auto" w:fill="auto"/>
            <w:noWrap/>
            <w:vAlign w:val="bottom"/>
            <w:hideMark/>
          </w:tcPr>
          <w:p w14:paraId="0048539D" w14:textId="77777777" w:rsidR="00401D93" w:rsidRPr="006635F0" w:rsidRDefault="00401D93" w:rsidP="00C25A91">
            <w:pPr>
              <w:jc w:val="both"/>
              <w:rPr>
                <w:rFonts w:ascii="Arial" w:hAnsi="Arial" w:cs="Arial"/>
                <w:lang w:val="es-CO" w:eastAsia="es-CO"/>
              </w:rPr>
            </w:pPr>
            <w:r w:rsidRPr="006635F0">
              <w:rPr>
                <w:rFonts w:ascii="Arial" w:hAnsi="Arial" w:cs="Arial"/>
                <w:sz w:val="22"/>
                <w:szCs w:val="22"/>
                <w:lang w:val="es-CO" w:eastAsia="es-CO"/>
              </w:rPr>
              <w:t xml:space="preserve">Número </w:t>
            </w:r>
          </w:p>
        </w:tc>
      </w:tr>
      <w:tr w:rsidR="006635F0" w:rsidRPr="006635F0" w14:paraId="0CA5CEE7" w14:textId="77777777" w:rsidTr="002617D1">
        <w:trPr>
          <w:trHeight w:val="300"/>
          <w:jc w:val="center"/>
        </w:trPr>
        <w:tc>
          <w:tcPr>
            <w:tcW w:w="2977" w:type="dxa"/>
            <w:shd w:val="clear" w:color="auto" w:fill="auto"/>
            <w:noWrap/>
            <w:vAlign w:val="bottom"/>
            <w:hideMark/>
          </w:tcPr>
          <w:p w14:paraId="63A7E83E" w14:textId="77777777" w:rsidR="00401D93" w:rsidRPr="006635F0" w:rsidRDefault="00401D93" w:rsidP="00C25A91">
            <w:pPr>
              <w:jc w:val="both"/>
              <w:rPr>
                <w:rFonts w:ascii="Arial" w:hAnsi="Arial" w:cs="Arial"/>
                <w:lang w:val="es-CO" w:eastAsia="es-CO"/>
              </w:rPr>
            </w:pPr>
            <w:r w:rsidRPr="006635F0">
              <w:rPr>
                <w:rFonts w:ascii="Arial" w:hAnsi="Arial" w:cs="Arial"/>
                <w:sz w:val="22"/>
                <w:szCs w:val="22"/>
                <w:lang w:val="es-CO" w:eastAsia="es-CO"/>
              </w:rPr>
              <w:t>Ordinaria</w:t>
            </w:r>
          </w:p>
        </w:tc>
        <w:tc>
          <w:tcPr>
            <w:tcW w:w="1150" w:type="dxa"/>
            <w:shd w:val="clear" w:color="auto" w:fill="auto"/>
            <w:noWrap/>
            <w:vAlign w:val="bottom"/>
            <w:hideMark/>
          </w:tcPr>
          <w:p w14:paraId="3B858756" w14:textId="07448C3E" w:rsidR="00401D93" w:rsidRPr="006635F0" w:rsidRDefault="003D286B" w:rsidP="003C7AFD">
            <w:pPr>
              <w:jc w:val="center"/>
              <w:rPr>
                <w:rFonts w:ascii="Arial" w:hAnsi="Arial" w:cs="Arial"/>
                <w:lang w:val="es-CO" w:eastAsia="es-CO"/>
              </w:rPr>
            </w:pPr>
            <w:r>
              <w:rPr>
                <w:rFonts w:ascii="Arial" w:hAnsi="Arial" w:cs="Arial"/>
                <w:sz w:val="22"/>
                <w:szCs w:val="22"/>
                <w:lang w:val="es-CO" w:eastAsia="es-CO"/>
              </w:rPr>
              <w:t>1</w:t>
            </w:r>
          </w:p>
        </w:tc>
      </w:tr>
    </w:tbl>
    <w:p w14:paraId="0779A96D" w14:textId="77777777" w:rsidR="005220CC" w:rsidRDefault="005220CC" w:rsidP="00C25A91">
      <w:pPr>
        <w:autoSpaceDE w:val="0"/>
        <w:autoSpaceDN w:val="0"/>
        <w:adjustRightInd w:val="0"/>
        <w:jc w:val="both"/>
        <w:rPr>
          <w:rFonts w:ascii="Arial" w:hAnsi="Arial" w:cs="Arial"/>
          <w:sz w:val="22"/>
          <w:szCs w:val="22"/>
          <w:u w:val="single"/>
        </w:rPr>
      </w:pPr>
    </w:p>
    <w:p w14:paraId="79DEA42D" w14:textId="178FF448" w:rsidR="002617D1" w:rsidRPr="006635F0" w:rsidRDefault="002617D1" w:rsidP="002617D1">
      <w:pPr>
        <w:pStyle w:val="Prrafodelista"/>
        <w:numPr>
          <w:ilvl w:val="0"/>
          <w:numId w:val="29"/>
        </w:numPr>
        <w:autoSpaceDE w:val="0"/>
        <w:autoSpaceDN w:val="0"/>
        <w:adjustRightInd w:val="0"/>
        <w:spacing w:after="0" w:line="240" w:lineRule="auto"/>
        <w:jc w:val="both"/>
        <w:rPr>
          <w:rFonts w:ascii="Arial" w:hAnsi="Arial" w:cs="Arial"/>
        </w:rPr>
      </w:pPr>
      <w:r w:rsidRPr="006635F0">
        <w:rPr>
          <w:rFonts w:ascii="Arial" w:hAnsi="Arial" w:cs="Arial"/>
        </w:rPr>
        <w:t xml:space="preserve">Comité de </w:t>
      </w:r>
      <w:r>
        <w:rPr>
          <w:rFonts w:ascii="Arial" w:hAnsi="Arial" w:cs="Arial"/>
        </w:rPr>
        <w:t>Riesgos</w:t>
      </w:r>
      <w:r w:rsidRPr="006635F0">
        <w:rPr>
          <w:rFonts w:ascii="Arial" w:hAnsi="Arial" w:cs="Arial"/>
        </w:rPr>
        <w:t xml:space="preserve">: </w:t>
      </w:r>
    </w:p>
    <w:tbl>
      <w:tblPr>
        <w:tblW w:w="4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150"/>
      </w:tblGrid>
      <w:tr w:rsidR="002617D1" w:rsidRPr="006635F0" w14:paraId="07A76B71" w14:textId="77777777" w:rsidTr="002617D1">
        <w:trPr>
          <w:trHeight w:val="300"/>
          <w:jc w:val="center"/>
        </w:trPr>
        <w:tc>
          <w:tcPr>
            <w:tcW w:w="2977" w:type="dxa"/>
            <w:shd w:val="clear" w:color="auto" w:fill="auto"/>
            <w:noWrap/>
            <w:vAlign w:val="bottom"/>
            <w:hideMark/>
          </w:tcPr>
          <w:p w14:paraId="6D4D5CE3" w14:textId="77777777" w:rsidR="002617D1" w:rsidRPr="006635F0" w:rsidRDefault="002617D1" w:rsidP="002617D1">
            <w:pPr>
              <w:jc w:val="both"/>
              <w:rPr>
                <w:rFonts w:ascii="Arial" w:hAnsi="Arial" w:cs="Arial"/>
                <w:lang w:val="es-CO" w:eastAsia="es-CO"/>
              </w:rPr>
            </w:pPr>
            <w:r w:rsidRPr="006635F0">
              <w:rPr>
                <w:rFonts w:ascii="Arial" w:hAnsi="Arial" w:cs="Arial"/>
                <w:sz w:val="22"/>
                <w:szCs w:val="22"/>
                <w:lang w:val="es-CO" w:eastAsia="es-CO"/>
              </w:rPr>
              <w:t>Tipo de Reunión</w:t>
            </w:r>
          </w:p>
        </w:tc>
        <w:tc>
          <w:tcPr>
            <w:tcW w:w="1150" w:type="dxa"/>
            <w:shd w:val="clear" w:color="auto" w:fill="auto"/>
            <w:noWrap/>
            <w:vAlign w:val="bottom"/>
            <w:hideMark/>
          </w:tcPr>
          <w:p w14:paraId="4BF16B1F" w14:textId="77777777" w:rsidR="002617D1" w:rsidRPr="006635F0" w:rsidRDefault="002617D1" w:rsidP="002617D1">
            <w:pPr>
              <w:jc w:val="both"/>
              <w:rPr>
                <w:rFonts w:ascii="Arial" w:hAnsi="Arial" w:cs="Arial"/>
                <w:lang w:val="es-CO" w:eastAsia="es-CO"/>
              </w:rPr>
            </w:pPr>
            <w:r w:rsidRPr="006635F0">
              <w:rPr>
                <w:rFonts w:ascii="Arial" w:hAnsi="Arial" w:cs="Arial"/>
                <w:sz w:val="22"/>
                <w:szCs w:val="22"/>
                <w:lang w:val="es-CO" w:eastAsia="es-CO"/>
              </w:rPr>
              <w:t xml:space="preserve">Número </w:t>
            </w:r>
          </w:p>
        </w:tc>
      </w:tr>
      <w:tr w:rsidR="002617D1" w:rsidRPr="006635F0" w14:paraId="50742633" w14:textId="77777777" w:rsidTr="002617D1">
        <w:trPr>
          <w:trHeight w:val="300"/>
          <w:jc w:val="center"/>
        </w:trPr>
        <w:tc>
          <w:tcPr>
            <w:tcW w:w="2977" w:type="dxa"/>
            <w:shd w:val="clear" w:color="auto" w:fill="auto"/>
            <w:noWrap/>
            <w:vAlign w:val="bottom"/>
            <w:hideMark/>
          </w:tcPr>
          <w:p w14:paraId="3CD18619" w14:textId="77777777" w:rsidR="002617D1" w:rsidRPr="006635F0" w:rsidRDefault="002617D1" w:rsidP="002617D1">
            <w:pPr>
              <w:jc w:val="both"/>
              <w:rPr>
                <w:rFonts w:ascii="Arial" w:hAnsi="Arial" w:cs="Arial"/>
                <w:lang w:val="es-CO" w:eastAsia="es-CO"/>
              </w:rPr>
            </w:pPr>
            <w:r w:rsidRPr="006635F0">
              <w:rPr>
                <w:rFonts w:ascii="Arial" w:hAnsi="Arial" w:cs="Arial"/>
                <w:sz w:val="22"/>
                <w:szCs w:val="22"/>
                <w:lang w:val="es-CO" w:eastAsia="es-CO"/>
              </w:rPr>
              <w:t>Ordinaria</w:t>
            </w:r>
          </w:p>
        </w:tc>
        <w:tc>
          <w:tcPr>
            <w:tcW w:w="1150" w:type="dxa"/>
            <w:shd w:val="clear" w:color="auto" w:fill="auto"/>
            <w:noWrap/>
            <w:vAlign w:val="bottom"/>
            <w:hideMark/>
          </w:tcPr>
          <w:p w14:paraId="4D1241D3" w14:textId="77777777" w:rsidR="002617D1" w:rsidRPr="006635F0" w:rsidRDefault="002617D1" w:rsidP="002617D1">
            <w:pPr>
              <w:jc w:val="center"/>
              <w:rPr>
                <w:rFonts w:ascii="Arial" w:hAnsi="Arial" w:cs="Arial"/>
                <w:lang w:val="es-CO" w:eastAsia="es-CO"/>
              </w:rPr>
            </w:pPr>
            <w:r>
              <w:rPr>
                <w:rFonts w:ascii="Arial" w:hAnsi="Arial" w:cs="Arial"/>
                <w:sz w:val="22"/>
                <w:szCs w:val="22"/>
                <w:lang w:val="es-CO" w:eastAsia="es-CO"/>
              </w:rPr>
              <w:t>1</w:t>
            </w:r>
          </w:p>
        </w:tc>
      </w:tr>
    </w:tbl>
    <w:p w14:paraId="536236D6" w14:textId="77777777" w:rsidR="002617D1" w:rsidRPr="006635F0" w:rsidRDefault="002617D1" w:rsidP="00C25A91">
      <w:pPr>
        <w:autoSpaceDE w:val="0"/>
        <w:autoSpaceDN w:val="0"/>
        <w:adjustRightInd w:val="0"/>
        <w:jc w:val="both"/>
        <w:rPr>
          <w:rFonts w:ascii="Arial" w:hAnsi="Arial" w:cs="Arial"/>
          <w:sz w:val="22"/>
          <w:szCs w:val="22"/>
          <w:u w:val="single"/>
        </w:rPr>
      </w:pPr>
    </w:p>
    <w:p w14:paraId="616564EE" w14:textId="77777777" w:rsidR="004E7F8A" w:rsidRPr="006635F0" w:rsidRDefault="004E7F8A" w:rsidP="00E65FD7">
      <w:pPr>
        <w:pStyle w:val="Prrafodelista"/>
        <w:numPr>
          <w:ilvl w:val="0"/>
          <w:numId w:val="19"/>
        </w:numPr>
        <w:autoSpaceDE w:val="0"/>
        <w:autoSpaceDN w:val="0"/>
        <w:adjustRightInd w:val="0"/>
        <w:spacing w:after="0" w:line="240" w:lineRule="auto"/>
        <w:ind w:firstLine="273"/>
        <w:jc w:val="both"/>
        <w:rPr>
          <w:rFonts w:ascii="Arial" w:hAnsi="Arial" w:cs="Arial"/>
        </w:rPr>
      </w:pPr>
      <w:r w:rsidRPr="006635F0">
        <w:rPr>
          <w:rFonts w:ascii="Arial" w:hAnsi="Arial" w:cs="Arial"/>
        </w:rPr>
        <w:t>Comité de Remuneraciones</w:t>
      </w:r>
    </w:p>
    <w:tbl>
      <w:tblPr>
        <w:tblW w:w="3772" w:type="dxa"/>
        <w:jc w:val="center"/>
        <w:tblCellMar>
          <w:left w:w="70" w:type="dxa"/>
          <w:right w:w="70" w:type="dxa"/>
        </w:tblCellMar>
        <w:tblLook w:val="04A0" w:firstRow="1" w:lastRow="0" w:firstColumn="1" w:lastColumn="0" w:noHBand="0" w:noVBand="1"/>
      </w:tblPr>
      <w:tblGrid>
        <w:gridCol w:w="2778"/>
        <w:gridCol w:w="994"/>
      </w:tblGrid>
      <w:tr w:rsidR="004E7F8A" w:rsidRPr="006635F0" w14:paraId="0672013D" w14:textId="77777777" w:rsidTr="002617D1">
        <w:trPr>
          <w:trHeight w:val="300"/>
          <w:jc w:val="center"/>
        </w:trPr>
        <w:tc>
          <w:tcPr>
            <w:tcW w:w="2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DF05B" w14:textId="77777777" w:rsidR="004E7F8A" w:rsidRPr="006635F0" w:rsidRDefault="004E7F8A" w:rsidP="00D612E0">
            <w:pPr>
              <w:jc w:val="both"/>
              <w:rPr>
                <w:rFonts w:ascii="Arial" w:hAnsi="Arial" w:cs="Arial"/>
                <w:lang w:val="es-CO" w:eastAsia="es-CO"/>
              </w:rPr>
            </w:pPr>
            <w:r w:rsidRPr="006635F0">
              <w:rPr>
                <w:rFonts w:ascii="Arial" w:hAnsi="Arial" w:cs="Arial"/>
                <w:sz w:val="22"/>
                <w:szCs w:val="22"/>
                <w:lang w:val="es-CO" w:eastAsia="es-CO"/>
              </w:rPr>
              <w:t>Tipo de reunión</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225A8A22" w14:textId="77777777" w:rsidR="004E7F8A" w:rsidRPr="006635F0" w:rsidRDefault="004E7F8A" w:rsidP="00D612E0">
            <w:pPr>
              <w:jc w:val="both"/>
              <w:rPr>
                <w:rFonts w:ascii="Arial" w:hAnsi="Arial" w:cs="Arial"/>
                <w:lang w:val="es-CO" w:eastAsia="es-CO"/>
              </w:rPr>
            </w:pPr>
            <w:r w:rsidRPr="006635F0">
              <w:rPr>
                <w:rFonts w:ascii="Arial" w:hAnsi="Arial" w:cs="Arial"/>
                <w:sz w:val="22"/>
                <w:szCs w:val="22"/>
                <w:lang w:val="es-CO" w:eastAsia="es-CO"/>
              </w:rPr>
              <w:t>Número</w:t>
            </w:r>
          </w:p>
        </w:tc>
      </w:tr>
      <w:tr w:rsidR="004E7F8A" w:rsidRPr="006635F0" w14:paraId="4425A542" w14:textId="77777777" w:rsidTr="002617D1">
        <w:trPr>
          <w:trHeight w:val="300"/>
          <w:jc w:val="center"/>
        </w:trPr>
        <w:tc>
          <w:tcPr>
            <w:tcW w:w="2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62E31" w14:textId="77777777" w:rsidR="004E7F8A" w:rsidRPr="006635F0" w:rsidRDefault="004E7F8A" w:rsidP="00D612E0">
            <w:pPr>
              <w:jc w:val="both"/>
              <w:rPr>
                <w:rFonts w:ascii="Arial" w:hAnsi="Arial" w:cs="Arial"/>
                <w:sz w:val="22"/>
                <w:szCs w:val="22"/>
                <w:lang w:val="es-CO" w:eastAsia="es-CO"/>
              </w:rPr>
            </w:pPr>
            <w:r w:rsidRPr="006635F0">
              <w:rPr>
                <w:rFonts w:ascii="Arial" w:hAnsi="Arial" w:cs="Arial"/>
                <w:sz w:val="22"/>
                <w:szCs w:val="22"/>
                <w:lang w:val="es-CO" w:eastAsia="es-CO"/>
              </w:rPr>
              <w:t xml:space="preserve">Ordinaria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2846EE03" w14:textId="6BC4DE7E" w:rsidR="004E7F8A" w:rsidRPr="006635F0" w:rsidRDefault="003D286B" w:rsidP="00DB0B44">
            <w:pPr>
              <w:jc w:val="center"/>
              <w:rPr>
                <w:rFonts w:ascii="Arial" w:hAnsi="Arial" w:cs="Arial"/>
                <w:sz w:val="22"/>
                <w:szCs w:val="22"/>
                <w:lang w:val="es-CO" w:eastAsia="es-CO"/>
              </w:rPr>
            </w:pPr>
            <w:r>
              <w:rPr>
                <w:rFonts w:ascii="Arial" w:hAnsi="Arial" w:cs="Arial"/>
                <w:sz w:val="22"/>
                <w:szCs w:val="22"/>
                <w:lang w:val="es-CO" w:eastAsia="es-CO"/>
              </w:rPr>
              <w:t>1</w:t>
            </w:r>
          </w:p>
        </w:tc>
      </w:tr>
      <w:tr w:rsidR="003D286B" w:rsidRPr="006635F0" w14:paraId="41D10AFF" w14:textId="77777777" w:rsidTr="002617D1">
        <w:trPr>
          <w:trHeight w:val="300"/>
          <w:jc w:val="center"/>
        </w:trPr>
        <w:tc>
          <w:tcPr>
            <w:tcW w:w="2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D9F26" w14:textId="2BA094EF" w:rsidR="003D286B" w:rsidRPr="006635F0" w:rsidRDefault="003D286B" w:rsidP="003D286B">
            <w:pPr>
              <w:jc w:val="both"/>
              <w:rPr>
                <w:rFonts w:ascii="Arial" w:hAnsi="Arial" w:cs="Arial"/>
                <w:sz w:val="22"/>
                <w:szCs w:val="22"/>
                <w:lang w:val="es-CO" w:eastAsia="es-CO"/>
              </w:rPr>
            </w:pPr>
            <w:r w:rsidRPr="006635F0">
              <w:rPr>
                <w:rFonts w:ascii="Arial" w:hAnsi="Arial" w:cs="Arial"/>
                <w:sz w:val="22"/>
                <w:szCs w:val="22"/>
                <w:lang w:val="es-CO" w:eastAsia="es-CO"/>
              </w:rPr>
              <w:t>Extraordinaria</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29AF36AB" w14:textId="6B873A69" w:rsidR="003D286B" w:rsidRDefault="003D286B" w:rsidP="003D286B">
            <w:pPr>
              <w:jc w:val="center"/>
              <w:rPr>
                <w:rFonts w:ascii="Arial" w:hAnsi="Arial" w:cs="Arial"/>
                <w:sz w:val="22"/>
                <w:szCs w:val="22"/>
                <w:lang w:val="es-CO" w:eastAsia="es-CO"/>
              </w:rPr>
            </w:pPr>
            <w:r>
              <w:rPr>
                <w:rFonts w:ascii="Arial" w:hAnsi="Arial" w:cs="Arial"/>
                <w:sz w:val="22"/>
                <w:szCs w:val="22"/>
                <w:lang w:val="es-CO" w:eastAsia="es-CO"/>
              </w:rPr>
              <w:t>3</w:t>
            </w:r>
          </w:p>
        </w:tc>
      </w:tr>
    </w:tbl>
    <w:p w14:paraId="6DEE15CA" w14:textId="77777777" w:rsidR="004E7F8A" w:rsidRPr="006635F0" w:rsidRDefault="004E7F8A" w:rsidP="00C25A91">
      <w:pPr>
        <w:autoSpaceDE w:val="0"/>
        <w:autoSpaceDN w:val="0"/>
        <w:adjustRightInd w:val="0"/>
        <w:jc w:val="both"/>
        <w:rPr>
          <w:rFonts w:ascii="Arial" w:hAnsi="Arial" w:cs="Arial"/>
          <w:sz w:val="22"/>
          <w:szCs w:val="22"/>
          <w:u w:val="single"/>
        </w:rPr>
      </w:pPr>
    </w:p>
    <w:p w14:paraId="61C6D281" w14:textId="77777777" w:rsidR="00BD11D2" w:rsidRPr="006635F0" w:rsidRDefault="00052646" w:rsidP="00E65FD7">
      <w:pPr>
        <w:pStyle w:val="Prrafodelista"/>
        <w:numPr>
          <w:ilvl w:val="0"/>
          <w:numId w:val="26"/>
        </w:numPr>
        <w:autoSpaceDE w:val="0"/>
        <w:autoSpaceDN w:val="0"/>
        <w:adjustRightInd w:val="0"/>
        <w:spacing w:after="0" w:line="240" w:lineRule="auto"/>
        <w:ind w:left="1418" w:firstLine="0"/>
        <w:jc w:val="both"/>
        <w:rPr>
          <w:rFonts w:ascii="Arial" w:hAnsi="Arial" w:cs="Arial"/>
          <w:b/>
        </w:rPr>
      </w:pPr>
      <w:r w:rsidRPr="006635F0">
        <w:rPr>
          <w:rFonts w:ascii="Arial" w:hAnsi="Arial" w:cs="Arial"/>
          <w:b/>
        </w:rPr>
        <w:t xml:space="preserve">Comités de Apoyo a la Administración </w:t>
      </w:r>
    </w:p>
    <w:p w14:paraId="23867CE6" w14:textId="77777777" w:rsidR="00BD11D2" w:rsidRPr="006635F0" w:rsidRDefault="00BD11D2" w:rsidP="00C25A91">
      <w:pPr>
        <w:pStyle w:val="Prrafodelista"/>
        <w:autoSpaceDE w:val="0"/>
        <w:autoSpaceDN w:val="0"/>
        <w:adjustRightInd w:val="0"/>
        <w:spacing w:after="0" w:line="240" w:lineRule="auto"/>
        <w:ind w:left="1854"/>
        <w:jc w:val="both"/>
        <w:rPr>
          <w:rFonts w:ascii="Arial" w:hAnsi="Arial" w:cs="Arial"/>
        </w:rPr>
      </w:pPr>
    </w:p>
    <w:p w14:paraId="79725BD1" w14:textId="77777777" w:rsidR="00BD11D2" w:rsidRPr="006635F0" w:rsidRDefault="00BD11D2" w:rsidP="00E65FD7">
      <w:pPr>
        <w:pStyle w:val="Prrafodelista"/>
        <w:numPr>
          <w:ilvl w:val="0"/>
          <w:numId w:val="27"/>
        </w:numPr>
        <w:autoSpaceDE w:val="0"/>
        <w:autoSpaceDN w:val="0"/>
        <w:adjustRightInd w:val="0"/>
        <w:spacing w:after="0" w:line="240" w:lineRule="auto"/>
        <w:ind w:firstLine="1407"/>
        <w:jc w:val="both"/>
        <w:rPr>
          <w:rFonts w:ascii="Arial" w:hAnsi="Arial" w:cs="Arial"/>
          <w:u w:val="single"/>
        </w:rPr>
      </w:pPr>
      <w:r w:rsidRPr="006635F0">
        <w:rPr>
          <w:rFonts w:ascii="Arial" w:hAnsi="Arial" w:cs="Arial"/>
        </w:rPr>
        <w:t xml:space="preserve">Comité de Cumplimiento Normativo: </w:t>
      </w:r>
    </w:p>
    <w:tbl>
      <w:tblPr>
        <w:tblW w:w="4078" w:type="dxa"/>
        <w:jc w:val="center"/>
        <w:tblCellMar>
          <w:left w:w="70" w:type="dxa"/>
          <w:right w:w="70" w:type="dxa"/>
        </w:tblCellMar>
        <w:tblLook w:val="04A0" w:firstRow="1" w:lastRow="0" w:firstColumn="1" w:lastColumn="0" w:noHBand="0" w:noVBand="1"/>
      </w:tblPr>
      <w:tblGrid>
        <w:gridCol w:w="3084"/>
        <w:gridCol w:w="994"/>
      </w:tblGrid>
      <w:tr w:rsidR="006635F0" w:rsidRPr="006635F0" w14:paraId="7F5F422F" w14:textId="77777777" w:rsidTr="001B4679">
        <w:trPr>
          <w:trHeight w:val="300"/>
          <w:jc w:val="center"/>
        </w:trPr>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96015" w14:textId="77777777" w:rsidR="00BD11D2" w:rsidRPr="006635F0" w:rsidRDefault="00BD11D2" w:rsidP="00C25A91">
            <w:pPr>
              <w:jc w:val="both"/>
              <w:rPr>
                <w:rFonts w:ascii="Arial" w:hAnsi="Arial" w:cs="Arial"/>
                <w:lang w:val="es-CO" w:eastAsia="es-CO"/>
              </w:rPr>
            </w:pPr>
            <w:r w:rsidRPr="006635F0">
              <w:rPr>
                <w:rFonts w:ascii="Arial" w:hAnsi="Arial" w:cs="Arial"/>
                <w:sz w:val="22"/>
                <w:szCs w:val="22"/>
                <w:lang w:val="es-CO" w:eastAsia="es-CO"/>
              </w:rPr>
              <w:t>Tipo de Reunión</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3B27C28C" w14:textId="77777777" w:rsidR="00BD11D2" w:rsidRPr="006635F0" w:rsidRDefault="00BD11D2" w:rsidP="00C25A91">
            <w:pPr>
              <w:jc w:val="both"/>
              <w:rPr>
                <w:rFonts w:ascii="Arial" w:hAnsi="Arial" w:cs="Arial"/>
                <w:lang w:val="es-CO" w:eastAsia="es-CO"/>
              </w:rPr>
            </w:pPr>
            <w:r w:rsidRPr="006635F0">
              <w:rPr>
                <w:rFonts w:ascii="Arial" w:hAnsi="Arial" w:cs="Arial"/>
                <w:sz w:val="22"/>
                <w:szCs w:val="22"/>
                <w:lang w:val="es-CO" w:eastAsia="es-CO"/>
              </w:rPr>
              <w:t xml:space="preserve">Número </w:t>
            </w:r>
          </w:p>
        </w:tc>
      </w:tr>
      <w:tr w:rsidR="006635F0" w:rsidRPr="006635F0" w14:paraId="63492B1A" w14:textId="77777777" w:rsidTr="003C7AFD">
        <w:trPr>
          <w:trHeight w:val="300"/>
          <w:jc w:val="center"/>
        </w:trPr>
        <w:tc>
          <w:tcPr>
            <w:tcW w:w="3084" w:type="dxa"/>
            <w:tcBorders>
              <w:top w:val="nil"/>
              <w:left w:val="single" w:sz="4" w:space="0" w:color="auto"/>
              <w:bottom w:val="single" w:sz="4" w:space="0" w:color="auto"/>
              <w:right w:val="single" w:sz="4" w:space="0" w:color="auto"/>
            </w:tcBorders>
            <w:shd w:val="clear" w:color="auto" w:fill="auto"/>
            <w:noWrap/>
            <w:vAlign w:val="bottom"/>
            <w:hideMark/>
          </w:tcPr>
          <w:p w14:paraId="047AF04D" w14:textId="77777777" w:rsidR="00BD11D2" w:rsidRPr="006635F0" w:rsidRDefault="00BD11D2" w:rsidP="00C25A91">
            <w:pPr>
              <w:jc w:val="both"/>
              <w:rPr>
                <w:rFonts w:ascii="Arial" w:hAnsi="Arial" w:cs="Arial"/>
                <w:lang w:val="es-CO" w:eastAsia="es-CO"/>
              </w:rPr>
            </w:pPr>
            <w:r w:rsidRPr="006635F0">
              <w:rPr>
                <w:rFonts w:ascii="Arial" w:hAnsi="Arial" w:cs="Arial"/>
                <w:sz w:val="22"/>
                <w:szCs w:val="22"/>
                <w:lang w:val="es-CO" w:eastAsia="es-CO"/>
              </w:rPr>
              <w:t>Ordinaria</w:t>
            </w:r>
          </w:p>
        </w:tc>
        <w:tc>
          <w:tcPr>
            <w:tcW w:w="994" w:type="dxa"/>
            <w:tcBorders>
              <w:top w:val="nil"/>
              <w:left w:val="nil"/>
              <w:bottom w:val="single" w:sz="4" w:space="0" w:color="auto"/>
              <w:right w:val="single" w:sz="4" w:space="0" w:color="auto"/>
            </w:tcBorders>
            <w:shd w:val="clear" w:color="auto" w:fill="auto"/>
            <w:noWrap/>
            <w:vAlign w:val="bottom"/>
          </w:tcPr>
          <w:p w14:paraId="7B616ABF" w14:textId="2D9AADEA" w:rsidR="00BD11D2" w:rsidRPr="006635F0" w:rsidRDefault="003C7AFD" w:rsidP="00C25A91">
            <w:pPr>
              <w:jc w:val="both"/>
              <w:rPr>
                <w:rFonts w:ascii="Arial" w:hAnsi="Arial" w:cs="Arial"/>
                <w:lang w:val="es-CO" w:eastAsia="es-CO"/>
              </w:rPr>
            </w:pPr>
            <w:r w:rsidRPr="006635F0">
              <w:rPr>
                <w:rFonts w:ascii="Arial" w:hAnsi="Arial" w:cs="Arial"/>
                <w:lang w:val="es-CO" w:eastAsia="es-CO"/>
              </w:rPr>
              <w:t>7</w:t>
            </w:r>
          </w:p>
        </w:tc>
      </w:tr>
    </w:tbl>
    <w:p w14:paraId="124FF452" w14:textId="77777777" w:rsidR="00BD11D2" w:rsidRPr="006635F0" w:rsidRDefault="00BD11D2" w:rsidP="00C25A91">
      <w:pPr>
        <w:autoSpaceDE w:val="0"/>
        <w:autoSpaceDN w:val="0"/>
        <w:adjustRightInd w:val="0"/>
        <w:jc w:val="both"/>
        <w:rPr>
          <w:rFonts w:ascii="Arial" w:hAnsi="Arial" w:cs="Arial"/>
          <w:sz w:val="22"/>
          <w:szCs w:val="22"/>
          <w:u w:val="single"/>
        </w:rPr>
      </w:pPr>
    </w:p>
    <w:p w14:paraId="495B7C51" w14:textId="77777777" w:rsidR="003C7AFD" w:rsidRPr="006635F0" w:rsidRDefault="003C7AFD" w:rsidP="003C7AFD">
      <w:pPr>
        <w:pStyle w:val="Prrafodelista"/>
        <w:numPr>
          <w:ilvl w:val="0"/>
          <w:numId w:val="27"/>
        </w:numPr>
        <w:autoSpaceDE w:val="0"/>
        <w:autoSpaceDN w:val="0"/>
        <w:adjustRightInd w:val="0"/>
        <w:spacing w:after="0" w:line="240" w:lineRule="auto"/>
        <w:ind w:firstLine="1407"/>
        <w:jc w:val="both"/>
        <w:rPr>
          <w:rFonts w:ascii="Arial" w:hAnsi="Arial" w:cs="Arial"/>
        </w:rPr>
      </w:pPr>
      <w:r w:rsidRPr="006635F0">
        <w:rPr>
          <w:rFonts w:ascii="Arial" w:hAnsi="Arial" w:cs="Arial"/>
        </w:rPr>
        <w:t>Comité de Ética</w:t>
      </w:r>
    </w:p>
    <w:p w14:paraId="722A2975" w14:textId="77777777" w:rsidR="003C7AFD" w:rsidRPr="006635F0" w:rsidRDefault="003C7AFD" w:rsidP="00C25A91">
      <w:pPr>
        <w:autoSpaceDE w:val="0"/>
        <w:autoSpaceDN w:val="0"/>
        <w:adjustRightInd w:val="0"/>
        <w:jc w:val="both"/>
        <w:rPr>
          <w:rFonts w:ascii="Arial" w:hAnsi="Arial" w:cs="Arial"/>
          <w:sz w:val="22"/>
          <w:szCs w:val="22"/>
          <w:u w:val="single"/>
        </w:rPr>
      </w:pPr>
    </w:p>
    <w:tbl>
      <w:tblPr>
        <w:tblW w:w="4078" w:type="dxa"/>
        <w:jc w:val="center"/>
        <w:tblCellMar>
          <w:left w:w="70" w:type="dxa"/>
          <w:right w:w="70" w:type="dxa"/>
        </w:tblCellMar>
        <w:tblLook w:val="04A0" w:firstRow="1" w:lastRow="0" w:firstColumn="1" w:lastColumn="0" w:noHBand="0" w:noVBand="1"/>
      </w:tblPr>
      <w:tblGrid>
        <w:gridCol w:w="3084"/>
        <w:gridCol w:w="994"/>
      </w:tblGrid>
      <w:tr w:rsidR="006635F0" w:rsidRPr="006635F0" w14:paraId="658A93B2" w14:textId="77777777" w:rsidTr="001A0F0B">
        <w:trPr>
          <w:trHeight w:val="300"/>
          <w:jc w:val="center"/>
        </w:trPr>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1794D" w14:textId="77777777" w:rsidR="003C7AFD" w:rsidRPr="006635F0" w:rsidRDefault="003C7AFD" w:rsidP="001A0F0B">
            <w:pPr>
              <w:jc w:val="both"/>
              <w:rPr>
                <w:rFonts w:ascii="Arial" w:hAnsi="Arial" w:cs="Arial"/>
                <w:lang w:val="es-CO" w:eastAsia="es-CO"/>
              </w:rPr>
            </w:pPr>
            <w:r w:rsidRPr="006635F0">
              <w:rPr>
                <w:rFonts w:ascii="Arial" w:hAnsi="Arial" w:cs="Arial"/>
                <w:sz w:val="22"/>
                <w:szCs w:val="22"/>
                <w:lang w:val="es-CO" w:eastAsia="es-CO"/>
              </w:rPr>
              <w:t>Tipo de Reunión</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0D5734A0" w14:textId="77777777" w:rsidR="003C7AFD" w:rsidRPr="006635F0" w:rsidRDefault="003C7AFD" w:rsidP="001A0F0B">
            <w:pPr>
              <w:jc w:val="both"/>
              <w:rPr>
                <w:rFonts w:ascii="Arial" w:hAnsi="Arial" w:cs="Arial"/>
                <w:lang w:val="es-CO" w:eastAsia="es-CO"/>
              </w:rPr>
            </w:pPr>
            <w:r w:rsidRPr="006635F0">
              <w:rPr>
                <w:rFonts w:ascii="Arial" w:hAnsi="Arial" w:cs="Arial"/>
                <w:sz w:val="22"/>
                <w:szCs w:val="22"/>
                <w:lang w:val="es-CO" w:eastAsia="es-CO"/>
              </w:rPr>
              <w:t xml:space="preserve">Número </w:t>
            </w:r>
          </w:p>
        </w:tc>
      </w:tr>
      <w:tr w:rsidR="006635F0" w:rsidRPr="006635F0" w14:paraId="29E92949" w14:textId="77777777" w:rsidTr="001A0F0B">
        <w:trPr>
          <w:trHeight w:val="300"/>
          <w:jc w:val="center"/>
        </w:trPr>
        <w:tc>
          <w:tcPr>
            <w:tcW w:w="3084" w:type="dxa"/>
            <w:tcBorders>
              <w:top w:val="nil"/>
              <w:left w:val="single" w:sz="4" w:space="0" w:color="auto"/>
              <w:bottom w:val="single" w:sz="4" w:space="0" w:color="auto"/>
              <w:right w:val="single" w:sz="4" w:space="0" w:color="auto"/>
            </w:tcBorders>
            <w:shd w:val="clear" w:color="auto" w:fill="auto"/>
            <w:noWrap/>
            <w:vAlign w:val="bottom"/>
            <w:hideMark/>
          </w:tcPr>
          <w:p w14:paraId="10510F00" w14:textId="77777777" w:rsidR="003C7AFD" w:rsidRPr="006635F0" w:rsidRDefault="003C7AFD" w:rsidP="001A0F0B">
            <w:pPr>
              <w:jc w:val="both"/>
              <w:rPr>
                <w:rFonts w:ascii="Arial" w:hAnsi="Arial" w:cs="Arial"/>
                <w:lang w:val="es-CO" w:eastAsia="es-CO"/>
              </w:rPr>
            </w:pPr>
            <w:r w:rsidRPr="006635F0">
              <w:rPr>
                <w:rFonts w:ascii="Arial" w:hAnsi="Arial" w:cs="Arial"/>
                <w:sz w:val="22"/>
                <w:szCs w:val="22"/>
                <w:lang w:val="es-CO" w:eastAsia="es-CO"/>
              </w:rPr>
              <w:t>Ordinaria</w:t>
            </w:r>
          </w:p>
        </w:tc>
        <w:tc>
          <w:tcPr>
            <w:tcW w:w="994" w:type="dxa"/>
            <w:tcBorders>
              <w:top w:val="nil"/>
              <w:left w:val="nil"/>
              <w:bottom w:val="single" w:sz="4" w:space="0" w:color="auto"/>
              <w:right w:val="single" w:sz="4" w:space="0" w:color="auto"/>
            </w:tcBorders>
            <w:shd w:val="clear" w:color="auto" w:fill="auto"/>
            <w:noWrap/>
            <w:vAlign w:val="bottom"/>
            <w:hideMark/>
          </w:tcPr>
          <w:p w14:paraId="10B925BB" w14:textId="041B7D09" w:rsidR="003C7AFD" w:rsidRPr="006635F0" w:rsidRDefault="003C7AFD" w:rsidP="001A0F0B">
            <w:pPr>
              <w:jc w:val="both"/>
              <w:rPr>
                <w:rFonts w:ascii="Arial" w:hAnsi="Arial" w:cs="Arial"/>
                <w:lang w:val="es-CO" w:eastAsia="es-CO"/>
              </w:rPr>
            </w:pPr>
            <w:r w:rsidRPr="006635F0">
              <w:rPr>
                <w:rFonts w:ascii="Arial" w:hAnsi="Arial" w:cs="Arial"/>
                <w:sz w:val="22"/>
                <w:szCs w:val="22"/>
                <w:lang w:val="es-CO" w:eastAsia="es-CO"/>
              </w:rPr>
              <w:t>8</w:t>
            </w:r>
          </w:p>
        </w:tc>
      </w:tr>
    </w:tbl>
    <w:p w14:paraId="3B7CE413" w14:textId="77777777" w:rsidR="003C7AFD" w:rsidRPr="006635F0" w:rsidRDefault="003C7AFD" w:rsidP="00C25A91">
      <w:pPr>
        <w:autoSpaceDE w:val="0"/>
        <w:autoSpaceDN w:val="0"/>
        <w:adjustRightInd w:val="0"/>
        <w:jc w:val="both"/>
        <w:rPr>
          <w:rFonts w:ascii="Arial" w:hAnsi="Arial" w:cs="Arial"/>
          <w:sz w:val="22"/>
          <w:szCs w:val="22"/>
          <w:u w:val="single"/>
        </w:rPr>
      </w:pPr>
    </w:p>
    <w:p w14:paraId="205CB187" w14:textId="77777777" w:rsidR="00BD11D2" w:rsidRPr="006635F0" w:rsidRDefault="00BD11D2" w:rsidP="00E65FD7">
      <w:pPr>
        <w:pStyle w:val="Prrafodelista"/>
        <w:numPr>
          <w:ilvl w:val="0"/>
          <w:numId w:val="30"/>
        </w:numPr>
        <w:autoSpaceDE w:val="0"/>
        <w:autoSpaceDN w:val="0"/>
        <w:adjustRightInd w:val="0"/>
        <w:spacing w:after="0" w:line="240" w:lineRule="auto"/>
        <w:ind w:firstLine="207"/>
        <w:jc w:val="both"/>
        <w:rPr>
          <w:rFonts w:ascii="Arial" w:hAnsi="Arial" w:cs="Arial"/>
        </w:rPr>
      </w:pPr>
      <w:r w:rsidRPr="006635F0">
        <w:rPr>
          <w:rFonts w:ascii="Arial" w:hAnsi="Arial" w:cs="Arial"/>
        </w:rPr>
        <w:t xml:space="preserve">Comité de CPLAFT: </w:t>
      </w:r>
    </w:p>
    <w:tbl>
      <w:tblPr>
        <w:tblW w:w="3870" w:type="dxa"/>
        <w:jc w:val="center"/>
        <w:tblCellMar>
          <w:left w:w="70" w:type="dxa"/>
          <w:right w:w="70" w:type="dxa"/>
        </w:tblCellMar>
        <w:tblLook w:val="04A0" w:firstRow="1" w:lastRow="0" w:firstColumn="1" w:lastColumn="0" w:noHBand="0" w:noVBand="1"/>
      </w:tblPr>
      <w:tblGrid>
        <w:gridCol w:w="2914"/>
        <w:gridCol w:w="956"/>
      </w:tblGrid>
      <w:tr w:rsidR="00BD11D2" w:rsidRPr="006635F0" w14:paraId="3CB57DEE" w14:textId="77777777" w:rsidTr="001B4679">
        <w:trPr>
          <w:trHeight w:val="300"/>
          <w:jc w:val="center"/>
        </w:trPr>
        <w:tc>
          <w:tcPr>
            <w:tcW w:w="2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34350" w14:textId="77777777" w:rsidR="00BD11D2" w:rsidRPr="006635F0" w:rsidRDefault="00BD11D2" w:rsidP="00C25A91">
            <w:pPr>
              <w:jc w:val="both"/>
              <w:rPr>
                <w:rFonts w:ascii="Arial" w:hAnsi="Arial" w:cs="Arial"/>
                <w:lang w:val="es-CO" w:eastAsia="es-CO"/>
              </w:rPr>
            </w:pPr>
            <w:r w:rsidRPr="006635F0">
              <w:rPr>
                <w:rFonts w:ascii="Arial" w:hAnsi="Arial" w:cs="Arial"/>
                <w:sz w:val="22"/>
                <w:szCs w:val="22"/>
                <w:lang w:val="es-CO" w:eastAsia="es-CO"/>
              </w:rPr>
              <w:t>Tipo de reunión</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14:paraId="410A218A" w14:textId="77777777" w:rsidR="00BD11D2" w:rsidRPr="006635F0" w:rsidRDefault="00BD11D2" w:rsidP="00C25A91">
            <w:pPr>
              <w:jc w:val="both"/>
              <w:rPr>
                <w:rFonts w:ascii="Arial" w:hAnsi="Arial" w:cs="Arial"/>
                <w:lang w:val="es-CO" w:eastAsia="es-CO"/>
              </w:rPr>
            </w:pPr>
            <w:r w:rsidRPr="006635F0">
              <w:rPr>
                <w:rFonts w:ascii="Arial" w:hAnsi="Arial" w:cs="Arial"/>
                <w:sz w:val="22"/>
                <w:szCs w:val="22"/>
                <w:lang w:val="es-CO" w:eastAsia="es-CO"/>
              </w:rPr>
              <w:t>Número</w:t>
            </w:r>
          </w:p>
        </w:tc>
      </w:tr>
      <w:tr w:rsidR="00BD11D2" w:rsidRPr="006635F0" w14:paraId="64D0E967" w14:textId="77777777" w:rsidTr="001B4679">
        <w:trPr>
          <w:trHeight w:val="300"/>
          <w:jc w:val="center"/>
        </w:trPr>
        <w:tc>
          <w:tcPr>
            <w:tcW w:w="2914" w:type="dxa"/>
            <w:tcBorders>
              <w:top w:val="nil"/>
              <w:left w:val="single" w:sz="4" w:space="0" w:color="auto"/>
              <w:bottom w:val="single" w:sz="4" w:space="0" w:color="auto"/>
              <w:right w:val="single" w:sz="4" w:space="0" w:color="auto"/>
            </w:tcBorders>
            <w:shd w:val="clear" w:color="auto" w:fill="auto"/>
            <w:noWrap/>
            <w:vAlign w:val="center"/>
            <w:hideMark/>
          </w:tcPr>
          <w:p w14:paraId="19ACE24A" w14:textId="77777777" w:rsidR="00BD11D2" w:rsidRPr="006635F0" w:rsidRDefault="00BD11D2" w:rsidP="00C25A91">
            <w:pPr>
              <w:jc w:val="both"/>
              <w:rPr>
                <w:rFonts w:ascii="Arial" w:hAnsi="Arial" w:cs="Arial"/>
                <w:lang w:val="es-CO" w:eastAsia="es-CO"/>
              </w:rPr>
            </w:pPr>
            <w:r w:rsidRPr="006635F0">
              <w:rPr>
                <w:rFonts w:ascii="Arial" w:hAnsi="Arial" w:cs="Arial"/>
                <w:sz w:val="22"/>
                <w:szCs w:val="22"/>
                <w:lang w:val="es-CO" w:eastAsia="es-CO"/>
              </w:rPr>
              <w:t xml:space="preserve">Ordinaria </w:t>
            </w:r>
          </w:p>
        </w:tc>
        <w:tc>
          <w:tcPr>
            <w:tcW w:w="956" w:type="dxa"/>
            <w:tcBorders>
              <w:top w:val="nil"/>
              <w:left w:val="nil"/>
              <w:bottom w:val="single" w:sz="4" w:space="0" w:color="auto"/>
              <w:right w:val="single" w:sz="4" w:space="0" w:color="auto"/>
            </w:tcBorders>
            <w:shd w:val="clear" w:color="auto" w:fill="auto"/>
            <w:noWrap/>
            <w:vAlign w:val="bottom"/>
            <w:hideMark/>
          </w:tcPr>
          <w:p w14:paraId="1871E7A8" w14:textId="73CEB21A" w:rsidR="00BD11D2" w:rsidRPr="006635F0" w:rsidRDefault="001A0F0B" w:rsidP="00C25A91">
            <w:pPr>
              <w:jc w:val="both"/>
              <w:rPr>
                <w:rFonts w:ascii="Arial" w:hAnsi="Arial" w:cs="Arial"/>
                <w:lang w:val="es-CO" w:eastAsia="es-CO"/>
              </w:rPr>
            </w:pPr>
            <w:r w:rsidRPr="006635F0">
              <w:rPr>
                <w:rFonts w:ascii="Arial" w:hAnsi="Arial" w:cs="Arial"/>
                <w:lang w:val="es-CO" w:eastAsia="es-CO"/>
              </w:rPr>
              <w:t>12</w:t>
            </w:r>
          </w:p>
        </w:tc>
      </w:tr>
      <w:tr w:rsidR="00BD11D2" w:rsidRPr="006635F0" w14:paraId="6555C60B" w14:textId="77777777" w:rsidTr="001B4679">
        <w:trPr>
          <w:trHeight w:val="300"/>
          <w:jc w:val="center"/>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14:paraId="3D96F84C" w14:textId="77777777" w:rsidR="00BD11D2" w:rsidRPr="006635F0" w:rsidRDefault="00BD11D2" w:rsidP="00C25A91">
            <w:pPr>
              <w:jc w:val="both"/>
              <w:rPr>
                <w:rFonts w:ascii="Arial" w:hAnsi="Arial" w:cs="Arial"/>
                <w:lang w:val="es-CO" w:eastAsia="es-CO"/>
              </w:rPr>
            </w:pPr>
            <w:r w:rsidRPr="006635F0">
              <w:rPr>
                <w:rFonts w:ascii="Arial" w:hAnsi="Arial" w:cs="Arial"/>
                <w:sz w:val="22"/>
                <w:szCs w:val="22"/>
                <w:lang w:val="es-CO" w:eastAsia="es-CO"/>
              </w:rPr>
              <w:t>Extraordinaria</w:t>
            </w:r>
          </w:p>
        </w:tc>
        <w:tc>
          <w:tcPr>
            <w:tcW w:w="956" w:type="dxa"/>
            <w:tcBorders>
              <w:top w:val="nil"/>
              <w:left w:val="nil"/>
              <w:bottom w:val="single" w:sz="4" w:space="0" w:color="auto"/>
              <w:right w:val="single" w:sz="4" w:space="0" w:color="auto"/>
            </w:tcBorders>
            <w:shd w:val="clear" w:color="auto" w:fill="auto"/>
            <w:noWrap/>
            <w:vAlign w:val="bottom"/>
            <w:hideMark/>
          </w:tcPr>
          <w:p w14:paraId="63C05A51" w14:textId="5E9AB6FB" w:rsidR="00BD11D2" w:rsidRPr="006635F0" w:rsidRDefault="001A0F0B" w:rsidP="00C25A91">
            <w:pPr>
              <w:jc w:val="both"/>
              <w:rPr>
                <w:rFonts w:ascii="Arial" w:hAnsi="Arial" w:cs="Arial"/>
                <w:lang w:val="es-CO" w:eastAsia="es-CO"/>
              </w:rPr>
            </w:pPr>
            <w:r w:rsidRPr="006635F0">
              <w:rPr>
                <w:rFonts w:ascii="Arial" w:hAnsi="Arial" w:cs="Arial"/>
                <w:lang w:val="es-CO" w:eastAsia="es-CO"/>
              </w:rPr>
              <w:t>1</w:t>
            </w:r>
          </w:p>
        </w:tc>
      </w:tr>
    </w:tbl>
    <w:p w14:paraId="269B6E10" w14:textId="77777777" w:rsidR="00815C1D" w:rsidRPr="006635F0" w:rsidRDefault="00815C1D" w:rsidP="00C25A91">
      <w:pPr>
        <w:pStyle w:val="Prrafodelista"/>
        <w:autoSpaceDE w:val="0"/>
        <w:autoSpaceDN w:val="0"/>
        <w:adjustRightInd w:val="0"/>
        <w:spacing w:after="0" w:line="240" w:lineRule="auto"/>
        <w:ind w:left="1854"/>
        <w:jc w:val="both"/>
        <w:rPr>
          <w:rFonts w:ascii="Arial" w:hAnsi="Arial" w:cs="Arial"/>
        </w:rPr>
      </w:pPr>
    </w:p>
    <w:p w14:paraId="33DA1C07" w14:textId="06362EAC" w:rsidR="00016F3F" w:rsidRPr="006635F0" w:rsidRDefault="000C1E62" w:rsidP="00E65FD7">
      <w:pPr>
        <w:pStyle w:val="Prrafodelista"/>
        <w:numPr>
          <w:ilvl w:val="0"/>
          <w:numId w:val="31"/>
        </w:numPr>
        <w:autoSpaceDE w:val="0"/>
        <w:autoSpaceDN w:val="0"/>
        <w:adjustRightInd w:val="0"/>
        <w:spacing w:after="0" w:line="240" w:lineRule="auto"/>
        <w:ind w:firstLine="207"/>
        <w:jc w:val="both"/>
        <w:rPr>
          <w:rFonts w:ascii="Arial" w:hAnsi="Arial" w:cs="Arial"/>
        </w:rPr>
      </w:pPr>
      <w:r w:rsidRPr="006635F0">
        <w:rPr>
          <w:rFonts w:ascii="Arial" w:hAnsi="Arial" w:cs="Arial"/>
        </w:rPr>
        <w:t xml:space="preserve">Comité </w:t>
      </w:r>
      <w:r w:rsidR="00E65FD7" w:rsidRPr="006635F0">
        <w:rPr>
          <w:rFonts w:ascii="Arial" w:hAnsi="Arial" w:cs="Arial"/>
        </w:rPr>
        <w:t>ALCO:</w:t>
      </w:r>
      <w:r w:rsidR="00052646" w:rsidRPr="006635F0">
        <w:rPr>
          <w:rFonts w:ascii="Arial" w:hAnsi="Arial" w:cs="Arial"/>
        </w:rPr>
        <w:t xml:space="preserve"> </w:t>
      </w:r>
    </w:p>
    <w:tbl>
      <w:tblPr>
        <w:tblW w:w="3829" w:type="dxa"/>
        <w:jc w:val="center"/>
        <w:tblCellMar>
          <w:left w:w="70" w:type="dxa"/>
          <w:right w:w="70" w:type="dxa"/>
        </w:tblCellMar>
        <w:tblLook w:val="04A0" w:firstRow="1" w:lastRow="0" w:firstColumn="1" w:lastColumn="0" w:noHBand="0" w:noVBand="1"/>
      </w:tblPr>
      <w:tblGrid>
        <w:gridCol w:w="2835"/>
        <w:gridCol w:w="994"/>
      </w:tblGrid>
      <w:tr w:rsidR="006635F0" w:rsidRPr="006635F0" w14:paraId="780C9A83" w14:textId="77777777" w:rsidTr="001B4679">
        <w:trPr>
          <w:trHeight w:val="300"/>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20592" w14:textId="77777777" w:rsidR="000C1E62" w:rsidRPr="006635F0" w:rsidRDefault="000C1E62" w:rsidP="00C25A91">
            <w:pPr>
              <w:jc w:val="both"/>
              <w:rPr>
                <w:rFonts w:ascii="Arial" w:hAnsi="Arial" w:cs="Arial"/>
                <w:lang w:val="es-CO" w:eastAsia="es-CO"/>
              </w:rPr>
            </w:pPr>
            <w:r w:rsidRPr="006635F0">
              <w:rPr>
                <w:rFonts w:ascii="Arial" w:hAnsi="Arial" w:cs="Arial"/>
                <w:sz w:val="22"/>
                <w:szCs w:val="22"/>
                <w:lang w:val="es-CO" w:eastAsia="es-CO"/>
              </w:rPr>
              <w:t>Tipo de reunión</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1E4C8164" w14:textId="77777777" w:rsidR="000C1E62" w:rsidRPr="006635F0" w:rsidRDefault="000C1E62" w:rsidP="00C25A91">
            <w:pPr>
              <w:jc w:val="both"/>
              <w:rPr>
                <w:rFonts w:ascii="Arial" w:hAnsi="Arial" w:cs="Arial"/>
                <w:lang w:val="es-CO" w:eastAsia="es-CO"/>
              </w:rPr>
            </w:pPr>
            <w:r w:rsidRPr="006635F0">
              <w:rPr>
                <w:rFonts w:ascii="Arial" w:hAnsi="Arial" w:cs="Arial"/>
                <w:sz w:val="22"/>
                <w:szCs w:val="22"/>
                <w:lang w:val="es-CO" w:eastAsia="es-CO"/>
              </w:rPr>
              <w:t>Número</w:t>
            </w:r>
          </w:p>
        </w:tc>
      </w:tr>
      <w:tr w:rsidR="006635F0" w:rsidRPr="006635F0" w14:paraId="0DC7209B" w14:textId="77777777" w:rsidTr="001B4679">
        <w:trPr>
          <w:trHeight w:val="300"/>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69094D8" w14:textId="77777777" w:rsidR="000C1E62" w:rsidRPr="006635F0" w:rsidRDefault="000C1E62" w:rsidP="00C25A91">
            <w:pPr>
              <w:jc w:val="both"/>
              <w:rPr>
                <w:rFonts w:ascii="Arial" w:hAnsi="Arial" w:cs="Arial"/>
                <w:lang w:val="es-CO" w:eastAsia="es-CO"/>
              </w:rPr>
            </w:pPr>
            <w:r w:rsidRPr="006635F0">
              <w:rPr>
                <w:rFonts w:ascii="Arial" w:hAnsi="Arial" w:cs="Arial"/>
                <w:sz w:val="22"/>
                <w:szCs w:val="22"/>
                <w:lang w:val="es-CO" w:eastAsia="es-CO"/>
              </w:rPr>
              <w:t xml:space="preserve">Ordinaria </w:t>
            </w:r>
          </w:p>
        </w:tc>
        <w:tc>
          <w:tcPr>
            <w:tcW w:w="994" w:type="dxa"/>
            <w:tcBorders>
              <w:top w:val="nil"/>
              <w:left w:val="nil"/>
              <w:bottom w:val="single" w:sz="4" w:space="0" w:color="auto"/>
              <w:right w:val="single" w:sz="4" w:space="0" w:color="auto"/>
            </w:tcBorders>
            <w:shd w:val="clear" w:color="auto" w:fill="auto"/>
            <w:noWrap/>
            <w:vAlign w:val="bottom"/>
            <w:hideMark/>
          </w:tcPr>
          <w:p w14:paraId="43AAE2AF" w14:textId="7A987BE9" w:rsidR="000C1E62" w:rsidRPr="006635F0" w:rsidRDefault="00DA4F64" w:rsidP="00C25A91">
            <w:pPr>
              <w:jc w:val="both"/>
              <w:rPr>
                <w:rFonts w:ascii="Arial" w:hAnsi="Arial" w:cs="Arial"/>
                <w:lang w:val="es-CO" w:eastAsia="es-CO"/>
              </w:rPr>
            </w:pPr>
            <w:r w:rsidRPr="006635F0">
              <w:rPr>
                <w:rFonts w:ascii="Arial" w:hAnsi="Arial" w:cs="Arial"/>
                <w:lang w:val="es-CO" w:eastAsia="es-CO"/>
              </w:rPr>
              <w:t>1</w:t>
            </w:r>
            <w:r w:rsidR="00E016C5">
              <w:rPr>
                <w:rFonts w:ascii="Arial" w:hAnsi="Arial" w:cs="Arial"/>
                <w:lang w:val="es-CO" w:eastAsia="es-CO"/>
              </w:rPr>
              <w:t>2</w:t>
            </w:r>
          </w:p>
        </w:tc>
      </w:tr>
    </w:tbl>
    <w:p w14:paraId="68062C36" w14:textId="77777777" w:rsidR="000C1E62" w:rsidRPr="006635F0" w:rsidRDefault="000C1E62" w:rsidP="00C25A91">
      <w:pPr>
        <w:autoSpaceDE w:val="0"/>
        <w:autoSpaceDN w:val="0"/>
        <w:adjustRightInd w:val="0"/>
        <w:jc w:val="both"/>
        <w:rPr>
          <w:rFonts w:ascii="Arial" w:hAnsi="Arial" w:cs="Arial"/>
          <w:sz w:val="22"/>
          <w:szCs w:val="22"/>
        </w:rPr>
      </w:pPr>
    </w:p>
    <w:p w14:paraId="4FDB0702" w14:textId="77777777" w:rsidR="00052646" w:rsidRPr="00E07A78" w:rsidRDefault="000C1E62" w:rsidP="00E65FD7">
      <w:pPr>
        <w:pStyle w:val="Prrafodelista"/>
        <w:numPr>
          <w:ilvl w:val="0"/>
          <w:numId w:val="19"/>
        </w:numPr>
        <w:autoSpaceDE w:val="0"/>
        <w:autoSpaceDN w:val="0"/>
        <w:adjustRightInd w:val="0"/>
        <w:spacing w:after="0" w:line="240" w:lineRule="auto"/>
        <w:ind w:firstLine="273"/>
        <w:jc w:val="both"/>
        <w:rPr>
          <w:rFonts w:ascii="Arial" w:hAnsi="Arial" w:cs="Arial"/>
        </w:rPr>
      </w:pPr>
      <w:r w:rsidRPr="00E07A78">
        <w:rPr>
          <w:rFonts w:ascii="Arial" w:hAnsi="Arial" w:cs="Arial"/>
        </w:rPr>
        <w:t xml:space="preserve">Comité de </w:t>
      </w:r>
      <w:r w:rsidR="00052646" w:rsidRPr="00E07A78">
        <w:rPr>
          <w:rFonts w:ascii="Arial" w:hAnsi="Arial" w:cs="Arial"/>
        </w:rPr>
        <w:t>Crédito</w:t>
      </w:r>
      <w:r w:rsidR="00152791" w:rsidRPr="00E07A78">
        <w:rPr>
          <w:rFonts w:ascii="Arial" w:hAnsi="Arial" w:cs="Arial"/>
        </w:rPr>
        <w:t xml:space="preserve"> CC</w:t>
      </w:r>
      <w:r w:rsidR="00052646" w:rsidRPr="00E07A78">
        <w:rPr>
          <w:rFonts w:ascii="Arial" w:hAnsi="Arial" w:cs="Arial"/>
        </w:rPr>
        <w:t xml:space="preserve"> </w:t>
      </w:r>
    </w:p>
    <w:tbl>
      <w:tblPr>
        <w:tblW w:w="3772" w:type="dxa"/>
        <w:jc w:val="center"/>
        <w:tblCellMar>
          <w:left w:w="70" w:type="dxa"/>
          <w:right w:w="70" w:type="dxa"/>
        </w:tblCellMar>
        <w:tblLook w:val="04A0" w:firstRow="1" w:lastRow="0" w:firstColumn="1" w:lastColumn="0" w:noHBand="0" w:noVBand="1"/>
      </w:tblPr>
      <w:tblGrid>
        <w:gridCol w:w="2778"/>
        <w:gridCol w:w="994"/>
      </w:tblGrid>
      <w:tr w:rsidR="000C1E62" w:rsidRPr="00E7597D" w14:paraId="070D1C08" w14:textId="77777777" w:rsidTr="001B4679">
        <w:trPr>
          <w:trHeight w:val="300"/>
          <w:jc w:val="center"/>
        </w:trPr>
        <w:tc>
          <w:tcPr>
            <w:tcW w:w="2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8A714" w14:textId="77777777" w:rsidR="000C1E62" w:rsidRPr="00E7597D" w:rsidRDefault="000C1E62" w:rsidP="00C25A91">
            <w:pPr>
              <w:jc w:val="both"/>
              <w:rPr>
                <w:rFonts w:ascii="Arial" w:hAnsi="Arial" w:cs="Arial"/>
                <w:lang w:val="es-CO" w:eastAsia="es-CO"/>
              </w:rPr>
            </w:pPr>
            <w:r w:rsidRPr="00E7597D">
              <w:rPr>
                <w:rFonts w:ascii="Arial" w:hAnsi="Arial" w:cs="Arial"/>
                <w:sz w:val="22"/>
                <w:szCs w:val="22"/>
                <w:lang w:val="es-CO" w:eastAsia="es-CO"/>
              </w:rPr>
              <w:t>Tipo de reunión</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011E6B75" w14:textId="77777777" w:rsidR="000C1E62" w:rsidRPr="00E7597D" w:rsidRDefault="000C1E62" w:rsidP="00C25A91">
            <w:pPr>
              <w:jc w:val="both"/>
              <w:rPr>
                <w:rFonts w:ascii="Arial" w:hAnsi="Arial" w:cs="Arial"/>
                <w:lang w:val="es-CO" w:eastAsia="es-CO"/>
              </w:rPr>
            </w:pPr>
            <w:r w:rsidRPr="00E7597D">
              <w:rPr>
                <w:rFonts w:ascii="Arial" w:hAnsi="Arial" w:cs="Arial"/>
                <w:sz w:val="22"/>
                <w:szCs w:val="22"/>
                <w:lang w:val="es-CO" w:eastAsia="es-CO"/>
              </w:rPr>
              <w:t>Número</w:t>
            </w:r>
          </w:p>
        </w:tc>
      </w:tr>
      <w:tr w:rsidR="000C1E62" w:rsidRPr="00E7597D" w14:paraId="6749797D" w14:textId="77777777" w:rsidTr="001B4679">
        <w:trPr>
          <w:trHeight w:val="300"/>
          <w:jc w:val="center"/>
        </w:trPr>
        <w:tc>
          <w:tcPr>
            <w:tcW w:w="2778" w:type="dxa"/>
            <w:tcBorders>
              <w:top w:val="nil"/>
              <w:left w:val="single" w:sz="4" w:space="0" w:color="auto"/>
              <w:bottom w:val="single" w:sz="4" w:space="0" w:color="auto"/>
              <w:right w:val="single" w:sz="4" w:space="0" w:color="auto"/>
            </w:tcBorders>
            <w:shd w:val="clear" w:color="auto" w:fill="auto"/>
            <w:noWrap/>
            <w:vAlign w:val="center"/>
            <w:hideMark/>
          </w:tcPr>
          <w:p w14:paraId="1CF91F0C" w14:textId="77777777" w:rsidR="000C1E62" w:rsidRPr="00E7597D" w:rsidRDefault="000C1E62" w:rsidP="00C25A91">
            <w:pPr>
              <w:jc w:val="both"/>
              <w:rPr>
                <w:rFonts w:ascii="Arial" w:hAnsi="Arial" w:cs="Arial"/>
                <w:lang w:val="es-CO" w:eastAsia="es-CO"/>
              </w:rPr>
            </w:pPr>
            <w:r w:rsidRPr="00E7597D">
              <w:rPr>
                <w:rFonts w:ascii="Arial" w:hAnsi="Arial" w:cs="Arial"/>
                <w:sz w:val="22"/>
                <w:szCs w:val="22"/>
                <w:lang w:val="es-CO" w:eastAsia="es-CO"/>
              </w:rPr>
              <w:t xml:space="preserve">Ordinaria </w:t>
            </w:r>
          </w:p>
        </w:tc>
        <w:tc>
          <w:tcPr>
            <w:tcW w:w="994" w:type="dxa"/>
            <w:tcBorders>
              <w:top w:val="nil"/>
              <w:left w:val="nil"/>
              <w:bottom w:val="single" w:sz="4" w:space="0" w:color="auto"/>
              <w:right w:val="single" w:sz="4" w:space="0" w:color="auto"/>
            </w:tcBorders>
            <w:shd w:val="clear" w:color="auto" w:fill="auto"/>
            <w:noWrap/>
            <w:vAlign w:val="bottom"/>
            <w:hideMark/>
          </w:tcPr>
          <w:p w14:paraId="1C28E0EC" w14:textId="46D68877" w:rsidR="000C1E62" w:rsidRPr="00E7597D" w:rsidRDefault="0003498E" w:rsidP="00C25A91">
            <w:pPr>
              <w:jc w:val="both"/>
              <w:rPr>
                <w:rFonts w:ascii="Arial" w:hAnsi="Arial" w:cs="Arial"/>
                <w:lang w:val="es-CO" w:eastAsia="es-CO"/>
              </w:rPr>
            </w:pPr>
            <w:r>
              <w:rPr>
                <w:rFonts w:ascii="Arial" w:hAnsi="Arial" w:cs="Arial"/>
                <w:sz w:val="22"/>
                <w:szCs w:val="22"/>
                <w:lang w:val="es-CO" w:eastAsia="es-CO"/>
              </w:rPr>
              <w:t>4</w:t>
            </w:r>
            <w:r w:rsidR="00F2538E">
              <w:rPr>
                <w:rFonts w:ascii="Arial" w:hAnsi="Arial" w:cs="Arial"/>
                <w:sz w:val="22"/>
                <w:szCs w:val="22"/>
                <w:lang w:val="es-CO" w:eastAsia="es-CO"/>
              </w:rPr>
              <w:t>2</w:t>
            </w:r>
          </w:p>
        </w:tc>
      </w:tr>
    </w:tbl>
    <w:p w14:paraId="15FB7543" w14:textId="77777777" w:rsidR="00A77381" w:rsidRPr="00E7597D" w:rsidRDefault="00A77381" w:rsidP="00C25A91">
      <w:pPr>
        <w:autoSpaceDE w:val="0"/>
        <w:autoSpaceDN w:val="0"/>
        <w:adjustRightInd w:val="0"/>
        <w:ind w:left="1134"/>
        <w:jc w:val="both"/>
        <w:rPr>
          <w:rFonts w:ascii="Arial" w:hAnsi="Arial" w:cs="Arial"/>
          <w:color w:val="000000"/>
          <w:sz w:val="22"/>
          <w:szCs w:val="22"/>
        </w:rPr>
      </w:pPr>
    </w:p>
    <w:p w14:paraId="2A96FE4C" w14:textId="70052443" w:rsidR="00615319" w:rsidRDefault="00575A5F" w:rsidP="00615319">
      <w:pPr>
        <w:numPr>
          <w:ilvl w:val="0"/>
          <w:numId w:val="3"/>
        </w:numPr>
        <w:autoSpaceDE w:val="0"/>
        <w:autoSpaceDN w:val="0"/>
        <w:adjustRightInd w:val="0"/>
        <w:ind w:left="1134" w:hanging="425"/>
        <w:jc w:val="both"/>
        <w:rPr>
          <w:rFonts w:ascii="Arial" w:hAnsi="Arial" w:cs="Arial"/>
          <w:color w:val="000000"/>
          <w:sz w:val="22"/>
          <w:szCs w:val="22"/>
        </w:rPr>
      </w:pPr>
      <w:r w:rsidRPr="00E7597D">
        <w:rPr>
          <w:rFonts w:ascii="Arial" w:hAnsi="Arial" w:cs="Arial"/>
          <w:b/>
          <w:color w:val="000000"/>
          <w:sz w:val="22"/>
          <w:szCs w:val="22"/>
        </w:rPr>
        <w:t>Presidente</w:t>
      </w:r>
      <w:r w:rsidR="00F91141" w:rsidRPr="00E7597D">
        <w:rPr>
          <w:rFonts w:ascii="Arial" w:hAnsi="Arial" w:cs="Arial"/>
          <w:b/>
          <w:color w:val="000000"/>
          <w:sz w:val="22"/>
          <w:szCs w:val="22"/>
        </w:rPr>
        <w:t xml:space="preserve"> y Secretario </w:t>
      </w:r>
      <w:r w:rsidRPr="00E7597D">
        <w:rPr>
          <w:rFonts w:ascii="Arial" w:hAnsi="Arial" w:cs="Arial"/>
          <w:b/>
          <w:color w:val="000000"/>
          <w:sz w:val="22"/>
          <w:szCs w:val="22"/>
        </w:rPr>
        <w:t>de la Junta Directiva</w:t>
      </w:r>
      <w:r w:rsidRPr="00E7597D">
        <w:rPr>
          <w:rFonts w:ascii="Arial" w:hAnsi="Arial" w:cs="Arial"/>
          <w:color w:val="000000"/>
          <w:sz w:val="22"/>
          <w:szCs w:val="22"/>
        </w:rPr>
        <w:t>.</w:t>
      </w:r>
    </w:p>
    <w:p w14:paraId="104D09DD" w14:textId="77777777" w:rsidR="00615319" w:rsidRPr="00615319" w:rsidRDefault="00615319" w:rsidP="00C94598">
      <w:pPr>
        <w:autoSpaceDE w:val="0"/>
        <w:autoSpaceDN w:val="0"/>
        <w:adjustRightInd w:val="0"/>
        <w:ind w:left="1134"/>
        <w:jc w:val="both"/>
        <w:rPr>
          <w:rFonts w:ascii="Arial" w:hAnsi="Arial" w:cs="Arial"/>
          <w:color w:val="000000"/>
          <w:sz w:val="22"/>
          <w:szCs w:val="22"/>
        </w:rPr>
      </w:pPr>
    </w:p>
    <w:p w14:paraId="085D664C" w14:textId="77777777" w:rsidR="00B479A4" w:rsidRPr="00E7597D" w:rsidRDefault="00B479A4" w:rsidP="00C25A91">
      <w:pPr>
        <w:ind w:left="1416" w:right="299"/>
        <w:jc w:val="both"/>
        <w:rPr>
          <w:rFonts w:ascii="Arial" w:hAnsi="Arial" w:cs="Arial"/>
          <w:sz w:val="22"/>
          <w:szCs w:val="22"/>
        </w:rPr>
      </w:pPr>
      <w:r w:rsidRPr="00E7597D">
        <w:rPr>
          <w:rFonts w:ascii="Arial" w:hAnsi="Arial" w:cs="Arial"/>
          <w:sz w:val="22"/>
          <w:szCs w:val="22"/>
        </w:rPr>
        <w:t>La Mesa de la Junta Directiva tendrá un Presidente, un Vicepresidente que lo reemplazará en sus faltas, y un Secretario elegidos por la misma Junta.</w:t>
      </w:r>
    </w:p>
    <w:p w14:paraId="022A1834" w14:textId="77777777" w:rsidR="00B479A4" w:rsidRPr="00E7597D" w:rsidRDefault="00B479A4" w:rsidP="00C25A91">
      <w:pPr>
        <w:ind w:left="1416" w:right="299"/>
        <w:jc w:val="both"/>
        <w:rPr>
          <w:rFonts w:ascii="Arial" w:hAnsi="Arial" w:cs="Arial"/>
          <w:sz w:val="22"/>
          <w:szCs w:val="22"/>
        </w:rPr>
      </w:pPr>
    </w:p>
    <w:p w14:paraId="23EF24E9" w14:textId="77777777" w:rsidR="00B479A4" w:rsidRPr="00E7597D" w:rsidRDefault="00B479A4" w:rsidP="00C25A91">
      <w:pPr>
        <w:ind w:left="1416" w:right="299"/>
        <w:jc w:val="both"/>
        <w:rPr>
          <w:rFonts w:ascii="Arial" w:hAnsi="Arial" w:cs="Arial"/>
          <w:sz w:val="22"/>
          <w:szCs w:val="22"/>
        </w:rPr>
      </w:pPr>
      <w:r w:rsidRPr="00E7597D">
        <w:rPr>
          <w:rFonts w:ascii="Arial" w:hAnsi="Arial" w:cs="Arial"/>
          <w:sz w:val="22"/>
          <w:szCs w:val="22"/>
        </w:rPr>
        <w:t xml:space="preserve">Al Secretario le corresponde: (a) .Realizar la convocatoria a las reuniones, de acuerdo al plan anual, (b). Realizar la entrega en tiempo y forma de la información a los miembros de la Junta Directiva (c) .Durante la reunión dar a conocer el quórum y declarar válidamente constituida la sesión de ser el caso, o bien, declarar la ausencia de quórum suficiente para constituirla, así como declarar finalizada la reunión, levantar la sesión y hacer el Acta, (d) Conservar la </w:t>
      </w:r>
      <w:r w:rsidR="00367F69" w:rsidRPr="00E7597D">
        <w:rPr>
          <w:rFonts w:ascii="Arial" w:hAnsi="Arial" w:cs="Arial"/>
          <w:sz w:val="22"/>
          <w:szCs w:val="22"/>
        </w:rPr>
        <w:t>documentación</w:t>
      </w:r>
      <w:r w:rsidRPr="00E7597D">
        <w:rPr>
          <w:rFonts w:ascii="Arial" w:hAnsi="Arial" w:cs="Arial"/>
          <w:sz w:val="22"/>
          <w:szCs w:val="22"/>
        </w:rPr>
        <w:t xml:space="preserve"> social, reflejar debidamente en los libros de actas el desarrollo de las sesiones, y dar fe de los acuerdos de los órganos sociales, (e) velar por la legalidad formal de las actuaciones de la Junta Directiva y garantizar que sus procedimientos y reglas de gobierno sean respetados y regularmente revisados de acuerdo con lo previsto en los Estatutos y demás normativa interna de la sociedad. </w:t>
      </w:r>
    </w:p>
    <w:p w14:paraId="2867C3F5" w14:textId="77777777" w:rsidR="00B479A4" w:rsidRPr="00E7597D" w:rsidRDefault="00B479A4" w:rsidP="00C25A91">
      <w:pPr>
        <w:ind w:right="299"/>
        <w:jc w:val="both"/>
        <w:rPr>
          <w:rFonts w:ascii="Arial" w:hAnsi="Arial" w:cs="Arial"/>
          <w:sz w:val="22"/>
          <w:szCs w:val="22"/>
        </w:rPr>
      </w:pPr>
    </w:p>
    <w:p w14:paraId="2FD55929" w14:textId="77777777" w:rsidR="00B479A4" w:rsidRPr="00E7597D" w:rsidRDefault="00B479A4" w:rsidP="00C25A91">
      <w:pPr>
        <w:ind w:left="1416" w:right="299"/>
        <w:jc w:val="both"/>
        <w:rPr>
          <w:rFonts w:ascii="Arial" w:hAnsi="Arial" w:cs="Arial"/>
          <w:sz w:val="22"/>
          <w:szCs w:val="22"/>
        </w:rPr>
      </w:pPr>
      <w:r w:rsidRPr="00E7597D">
        <w:rPr>
          <w:rFonts w:ascii="Arial" w:hAnsi="Arial" w:cs="Arial"/>
          <w:sz w:val="22"/>
          <w:szCs w:val="22"/>
        </w:rPr>
        <w:t>El Presidente puede poner término a los debates cuando se estime suficientemente discutido y ordenar las votaciones.</w:t>
      </w:r>
    </w:p>
    <w:p w14:paraId="26CA347E" w14:textId="77777777" w:rsidR="00B479A4" w:rsidRPr="004A47AA" w:rsidRDefault="00B479A4" w:rsidP="00C25A91">
      <w:pPr>
        <w:ind w:left="1416" w:right="299"/>
        <w:jc w:val="both"/>
        <w:rPr>
          <w:rFonts w:ascii="Arial" w:hAnsi="Arial" w:cs="Arial"/>
          <w:sz w:val="22"/>
          <w:szCs w:val="22"/>
        </w:rPr>
      </w:pPr>
    </w:p>
    <w:p w14:paraId="364C7AE6" w14:textId="77777777" w:rsidR="00B479A4" w:rsidRPr="004A47AA" w:rsidRDefault="00B479A4" w:rsidP="00C25A91">
      <w:pPr>
        <w:ind w:left="1416" w:right="299"/>
        <w:jc w:val="both"/>
        <w:rPr>
          <w:rFonts w:ascii="Arial" w:hAnsi="Arial" w:cs="Arial"/>
          <w:sz w:val="22"/>
          <w:szCs w:val="22"/>
        </w:rPr>
      </w:pPr>
      <w:r w:rsidRPr="004A47AA">
        <w:rPr>
          <w:rFonts w:ascii="Arial" w:hAnsi="Arial" w:cs="Arial"/>
          <w:sz w:val="22"/>
          <w:szCs w:val="22"/>
        </w:rPr>
        <w:t>En ausencia del Presidente y Vicepresidente, presidirá las reuniones un Miembro de la Junta elegido en su propio seno.</w:t>
      </w:r>
    </w:p>
    <w:p w14:paraId="2F139B14" w14:textId="77777777" w:rsidR="00016F3F" w:rsidRPr="004A47AA" w:rsidRDefault="00016F3F" w:rsidP="00C25A91">
      <w:pPr>
        <w:autoSpaceDE w:val="0"/>
        <w:autoSpaceDN w:val="0"/>
        <w:adjustRightInd w:val="0"/>
        <w:ind w:left="1134"/>
        <w:jc w:val="both"/>
        <w:rPr>
          <w:rFonts w:ascii="Arial" w:hAnsi="Arial" w:cs="Arial"/>
          <w:b/>
          <w:color w:val="000000"/>
          <w:sz w:val="22"/>
          <w:szCs w:val="22"/>
        </w:rPr>
      </w:pPr>
    </w:p>
    <w:p w14:paraId="1E3119B9" w14:textId="77777777" w:rsidR="00E74D99" w:rsidRPr="004A47AA" w:rsidRDefault="008B2D77" w:rsidP="00C25A91">
      <w:pPr>
        <w:numPr>
          <w:ilvl w:val="0"/>
          <w:numId w:val="3"/>
        </w:numPr>
        <w:autoSpaceDE w:val="0"/>
        <w:autoSpaceDN w:val="0"/>
        <w:adjustRightInd w:val="0"/>
        <w:ind w:left="1134" w:hanging="425"/>
        <w:jc w:val="both"/>
        <w:rPr>
          <w:rFonts w:ascii="Arial" w:hAnsi="Arial" w:cs="Arial"/>
          <w:b/>
          <w:color w:val="000000"/>
          <w:sz w:val="22"/>
          <w:szCs w:val="22"/>
        </w:rPr>
      </w:pPr>
      <w:r w:rsidRPr="004A47AA">
        <w:rPr>
          <w:rFonts w:ascii="Arial" w:hAnsi="Arial" w:cs="Arial"/>
          <w:b/>
          <w:color w:val="000000"/>
          <w:sz w:val="22"/>
          <w:szCs w:val="22"/>
        </w:rPr>
        <w:t>Informes del Revisor Fiscal a la Junta Directiva.</w:t>
      </w:r>
    </w:p>
    <w:p w14:paraId="75D1FB8E" w14:textId="77777777" w:rsidR="00547DEE" w:rsidRPr="004A47AA" w:rsidRDefault="00547DEE" w:rsidP="00C94598">
      <w:pPr>
        <w:autoSpaceDE w:val="0"/>
        <w:autoSpaceDN w:val="0"/>
        <w:adjustRightInd w:val="0"/>
        <w:ind w:left="1134"/>
        <w:jc w:val="both"/>
        <w:rPr>
          <w:rFonts w:ascii="Arial" w:hAnsi="Arial" w:cs="Arial"/>
          <w:b/>
          <w:color w:val="000000"/>
          <w:sz w:val="22"/>
          <w:szCs w:val="22"/>
        </w:rPr>
      </w:pPr>
    </w:p>
    <w:p w14:paraId="5CB47E4F" w14:textId="77777777" w:rsidR="00E74D99" w:rsidRPr="004A47AA" w:rsidRDefault="00E74D99" w:rsidP="00E65FD7">
      <w:pPr>
        <w:pStyle w:val="Prrafodelista"/>
        <w:numPr>
          <w:ilvl w:val="0"/>
          <w:numId w:val="24"/>
        </w:numPr>
        <w:autoSpaceDE w:val="0"/>
        <w:autoSpaceDN w:val="0"/>
        <w:adjustRightInd w:val="0"/>
        <w:spacing w:after="0" w:line="240" w:lineRule="auto"/>
        <w:jc w:val="both"/>
        <w:rPr>
          <w:rFonts w:ascii="Arial" w:hAnsi="Arial" w:cs="Arial"/>
          <w:b/>
        </w:rPr>
      </w:pPr>
      <w:r w:rsidRPr="004A47AA">
        <w:rPr>
          <w:rFonts w:ascii="Arial" w:hAnsi="Arial" w:cs="Arial"/>
          <w:b/>
        </w:rPr>
        <w:t>SARLAFT</w:t>
      </w:r>
    </w:p>
    <w:p w14:paraId="1878A603" w14:textId="18811C57" w:rsidR="009042C7" w:rsidRPr="002617D1" w:rsidRDefault="009042C7" w:rsidP="002617D1">
      <w:pPr>
        <w:pStyle w:val="Prrafodelista"/>
        <w:numPr>
          <w:ilvl w:val="0"/>
          <w:numId w:val="23"/>
        </w:numPr>
        <w:autoSpaceDE w:val="0"/>
        <w:autoSpaceDN w:val="0"/>
        <w:adjustRightInd w:val="0"/>
        <w:spacing w:after="0" w:line="240" w:lineRule="auto"/>
        <w:jc w:val="both"/>
        <w:rPr>
          <w:rFonts w:ascii="Arial" w:hAnsi="Arial" w:cs="Arial"/>
        </w:rPr>
      </w:pPr>
      <w:r w:rsidRPr="002617D1">
        <w:rPr>
          <w:rFonts w:ascii="Arial" w:hAnsi="Arial" w:cs="Arial"/>
        </w:rPr>
        <w:t>En la Junta Directiva del veinticuatro (24) de enero de dos mil dieciocho (2018), se presentó el informe del Revisor Fiscal del SARLAFT del tercer trimestre de dos mil diecisiete (2017), sobre recibido el 1 de diciembre dos mil diecisiete (2017).</w:t>
      </w:r>
    </w:p>
    <w:p w14:paraId="162C1281" w14:textId="614592C3" w:rsidR="009D39AF" w:rsidRPr="002617D1" w:rsidRDefault="009D39AF" w:rsidP="002617D1">
      <w:pPr>
        <w:pStyle w:val="Prrafodelista"/>
        <w:numPr>
          <w:ilvl w:val="0"/>
          <w:numId w:val="23"/>
        </w:numPr>
        <w:autoSpaceDE w:val="0"/>
        <w:autoSpaceDN w:val="0"/>
        <w:adjustRightInd w:val="0"/>
        <w:spacing w:after="0" w:line="240" w:lineRule="auto"/>
        <w:jc w:val="both"/>
        <w:rPr>
          <w:rFonts w:ascii="Arial" w:hAnsi="Arial" w:cs="Arial"/>
        </w:rPr>
      </w:pPr>
      <w:r w:rsidRPr="002617D1">
        <w:rPr>
          <w:rFonts w:ascii="Arial" w:hAnsi="Arial" w:cs="Arial"/>
        </w:rPr>
        <w:t>En la Junta Directiva del veintidós (22) de marzo  de dos mil dieciocho (2018), se presentó el informe del Revisor Fiscal del SARLAFT del</w:t>
      </w:r>
      <w:r w:rsidR="0092053B">
        <w:rPr>
          <w:rFonts w:ascii="Arial" w:hAnsi="Arial" w:cs="Arial"/>
        </w:rPr>
        <w:t xml:space="preserve"> cuarto trimestre de 2017 sobre</w:t>
      </w:r>
      <w:r w:rsidRPr="002617D1">
        <w:rPr>
          <w:rFonts w:ascii="Arial" w:hAnsi="Arial" w:cs="Arial"/>
        </w:rPr>
        <w:t xml:space="preserve"> recibido el  ocho (8) de marzo de dos mil dieciocho (2018).</w:t>
      </w:r>
    </w:p>
    <w:p w14:paraId="68C7C28C" w14:textId="0163D40F" w:rsidR="00E6084E" w:rsidRPr="002617D1" w:rsidRDefault="00E6084E" w:rsidP="002617D1">
      <w:pPr>
        <w:pStyle w:val="Prrafodelista"/>
        <w:numPr>
          <w:ilvl w:val="0"/>
          <w:numId w:val="23"/>
        </w:numPr>
        <w:autoSpaceDE w:val="0"/>
        <w:autoSpaceDN w:val="0"/>
        <w:adjustRightInd w:val="0"/>
        <w:spacing w:after="0" w:line="240" w:lineRule="auto"/>
        <w:jc w:val="both"/>
        <w:rPr>
          <w:rFonts w:ascii="Arial" w:hAnsi="Arial" w:cs="Arial"/>
        </w:rPr>
      </w:pPr>
      <w:r w:rsidRPr="002617D1">
        <w:rPr>
          <w:rFonts w:ascii="Arial" w:hAnsi="Arial" w:cs="Arial"/>
        </w:rPr>
        <w:t>En la Junta Directiva del treinta y uno (31) de julio de 2018, se presentó el informe del revisor Fiscal del SARLAFT del primer trimestre de dos mil dieciocho (2018)</w:t>
      </w:r>
      <w:r w:rsidR="00AA06E6" w:rsidRPr="002617D1">
        <w:rPr>
          <w:rFonts w:ascii="Arial" w:hAnsi="Arial" w:cs="Arial"/>
        </w:rPr>
        <w:t>, s</w:t>
      </w:r>
      <w:r w:rsidRPr="002617D1">
        <w:rPr>
          <w:rFonts w:ascii="Arial" w:hAnsi="Arial" w:cs="Arial"/>
        </w:rPr>
        <w:t>obre recibido el 7 de mayo de dos mil dieciocho (2018).</w:t>
      </w:r>
    </w:p>
    <w:p w14:paraId="300F27BD" w14:textId="22675380" w:rsidR="00AA06E6" w:rsidRPr="002617D1" w:rsidRDefault="00AA06E6" w:rsidP="002617D1">
      <w:pPr>
        <w:pStyle w:val="Prrafodelista"/>
        <w:numPr>
          <w:ilvl w:val="0"/>
          <w:numId w:val="23"/>
        </w:numPr>
        <w:autoSpaceDE w:val="0"/>
        <w:autoSpaceDN w:val="0"/>
        <w:adjustRightInd w:val="0"/>
        <w:spacing w:after="0" w:line="240" w:lineRule="auto"/>
        <w:jc w:val="both"/>
        <w:rPr>
          <w:rFonts w:ascii="Arial" w:hAnsi="Arial" w:cs="Arial"/>
        </w:rPr>
      </w:pPr>
      <w:r w:rsidRPr="002617D1">
        <w:rPr>
          <w:rFonts w:ascii="Arial" w:hAnsi="Arial" w:cs="Arial"/>
        </w:rPr>
        <w:t xml:space="preserve">En la Junta Directiva del veinticuatro (24) de septiembre de dos mil dieciocho (2018) se presentó el Informe del Revisor Fiscal del SARLAFT del </w:t>
      </w:r>
      <w:r w:rsidR="00EF4F36" w:rsidRPr="002617D1">
        <w:rPr>
          <w:rFonts w:ascii="Arial" w:hAnsi="Arial" w:cs="Arial"/>
        </w:rPr>
        <w:t xml:space="preserve">segundo trimestre </w:t>
      </w:r>
      <w:r w:rsidR="006533DD">
        <w:rPr>
          <w:rFonts w:ascii="Arial" w:hAnsi="Arial" w:cs="Arial"/>
        </w:rPr>
        <w:t>de dos mil dieciocho (2018).</w:t>
      </w:r>
    </w:p>
    <w:p w14:paraId="69B8EB50" w14:textId="77777777" w:rsidR="001D7057" w:rsidRPr="004A47AA" w:rsidRDefault="001D7057" w:rsidP="00C94598">
      <w:pPr>
        <w:pStyle w:val="Prrafodelista"/>
        <w:autoSpaceDE w:val="0"/>
        <w:autoSpaceDN w:val="0"/>
        <w:adjustRightInd w:val="0"/>
        <w:spacing w:after="0" w:line="240" w:lineRule="auto"/>
        <w:ind w:left="1920"/>
        <w:jc w:val="both"/>
        <w:rPr>
          <w:rFonts w:ascii="Arial" w:hAnsi="Arial" w:cs="Arial"/>
          <w:b/>
        </w:rPr>
      </w:pPr>
    </w:p>
    <w:p w14:paraId="19ACC53B" w14:textId="77777777" w:rsidR="00E74D99" w:rsidRPr="004A47AA" w:rsidRDefault="00E74D99" w:rsidP="00E65FD7">
      <w:pPr>
        <w:pStyle w:val="Prrafodelista"/>
        <w:numPr>
          <w:ilvl w:val="0"/>
          <w:numId w:val="24"/>
        </w:numPr>
        <w:autoSpaceDE w:val="0"/>
        <w:autoSpaceDN w:val="0"/>
        <w:adjustRightInd w:val="0"/>
        <w:spacing w:after="0" w:line="240" w:lineRule="auto"/>
        <w:jc w:val="both"/>
        <w:rPr>
          <w:rFonts w:ascii="Arial" w:hAnsi="Arial" w:cs="Arial"/>
          <w:b/>
        </w:rPr>
      </w:pPr>
      <w:r w:rsidRPr="004A47AA">
        <w:rPr>
          <w:rFonts w:ascii="Arial" w:hAnsi="Arial" w:cs="Arial"/>
          <w:b/>
        </w:rPr>
        <w:t>SAC</w:t>
      </w:r>
    </w:p>
    <w:p w14:paraId="1CC130BF" w14:textId="45B75EF6" w:rsidR="00F51353" w:rsidRPr="00C52859" w:rsidRDefault="00F51353" w:rsidP="00E65FD7">
      <w:pPr>
        <w:pStyle w:val="Prrafodelista"/>
        <w:numPr>
          <w:ilvl w:val="0"/>
          <w:numId w:val="23"/>
        </w:numPr>
        <w:autoSpaceDE w:val="0"/>
        <w:autoSpaceDN w:val="0"/>
        <w:adjustRightInd w:val="0"/>
        <w:spacing w:after="0" w:line="240" w:lineRule="auto"/>
        <w:jc w:val="both"/>
        <w:rPr>
          <w:rFonts w:ascii="Arial" w:hAnsi="Arial" w:cs="Arial"/>
        </w:rPr>
      </w:pPr>
      <w:r w:rsidRPr="004A47AA">
        <w:rPr>
          <w:rFonts w:ascii="Arial" w:hAnsi="Arial" w:cs="Arial"/>
        </w:rPr>
        <w:t xml:space="preserve">En la Junta Directiva del </w:t>
      </w:r>
      <w:r w:rsidR="00E6084E">
        <w:rPr>
          <w:rFonts w:ascii="Arial" w:hAnsi="Arial" w:cs="Arial"/>
        </w:rPr>
        <w:t xml:space="preserve"> </w:t>
      </w:r>
      <w:r w:rsidR="007B27A2">
        <w:rPr>
          <w:rFonts w:ascii="Arial" w:hAnsi="Arial" w:cs="Arial"/>
        </w:rPr>
        <w:t>treinta</w:t>
      </w:r>
      <w:r w:rsidR="00E6084E">
        <w:rPr>
          <w:rFonts w:ascii="Arial" w:hAnsi="Arial" w:cs="Arial"/>
        </w:rPr>
        <w:t xml:space="preserve"> y uno (31</w:t>
      </w:r>
      <w:r w:rsidRPr="004A47AA">
        <w:rPr>
          <w:rFonts w:ascii="Arial" w:hAnsi="Arial" w:cs="Arial"/>
        </w:rPr>
        <w:t>) de agosto de dos mil dieci</w:t>
      </w:r>
      <w:r w:rsidR="00E6084E">
        <w:rPr>
          <w:rFonts w:ascii="Arial" w:hAnsi="Arial" w:cs="Arial"/>
        </w:rPr>
        <w:t>ocho</w:t>
      </w:r>
      <w:r w:rsidR="003C38BC">
        <w:rPr>
          <w:rFonts w:ascii="Arial" w:hAnsi="Arial" w:cs="Arial"/>
        </w:rPr>
        <w:t xml:space="preserve"> </w:t>
      </w:r>
      <w:r w:rsidR="00E6084E">
        <w:rPr>
          <w:rFonts w:ascii="Arial" w:hAnsi="Arial" w:cs="Arial"/>
        </w:rPr>
        <w:t>(</w:t>
      </w:r>
      <w:r w:rsidRPr="004A47AA">
        <w:rPr>
          <w:rFonts w:ascii="Arial" w:hAnsi="Arial" w:cs="Arial"/>
        </w:rPr>
        <w:t>201</w:t>
      </w:r>
      <w:r w:rsidR="00E6084E">
        <w:rPr>
          <w:rFonts w:ascii="Arial" w:hAnsi="Arial" w:cs="Arial"/>
        </w:rPr>
        <w:t>8</w:t>
      </w:r>
      <w:r w:rsidRPr="004A47AA">
        <w:rPr>
          <w:rFonts w:ascii="Arial" w:hAnsi="Arial" w:cs="Arial"/>
        </w:rPr>
        <w:t xml:space="preserve">), se presentó el informe del Revisor Fiscal de El Sistema de Atención al Consumidor Financiero SAC del </w:t>
      </w:r>
      <w:r w:rsidR="00E6084E">
        <w:rPr>
          <w:rFonts w:ascii="Arial" w:hAnsi="Arial" w:cs="Arial"/>
        </w:rPr>
        <w:t>primer semestre</w:t>
      </w:r>
      <w:r w:rsidRPr="004A47AA">
        <w:rPr>
          <w:rFonts w:ascii="Arial" w:hAnsi="Arial" w:cs="Arial"/>
        </w:rPr>
        <w:t xml:space="preserve"> del año </w:t>
      </w:r>
      <w:r w:rsidR="00E6084E" w:rsidRPr="004A47AA">
        <w:rPr>
          <w:rFonts w:ascii="Arial" w:hAnsi="Arial" w:cs="Arial"/>
        </w:rPr>
        <w:t>dos mil dieci</w:t>
      </w:r>
      <w:r w:rsidR="00E6084E">
        <w:rPr>
          <w:rFonts w:ascii="Arial" w:hAnsi="Arial" w:cs="Arial"/>
        </w:rPr>
        <w:t>ocho</w:t>
      </w:r>
      <w:r w:rsidR="00EF4F36">
        <w:rPr>
          <w:rFonts w:ascii="Arial" w:hAnsi="Arial" w:cs="Arial"/>
        </w:rPr>
        <w:t xml:space="preserve"> </w:t>
      </w:r>
      <w:r w:rsidR="00E6084E">
        <w:rPr>
          <w:rFonts w:ascii="Arial" w:hAnsi="Arial" w:cs="Arial"/>
        </w:rPr>
        <w:t>(</w:t>
      </w:r>
      <w:r w:rsidR="00E6084E" w:rsidRPr="004A47AA">
        <w:rPr>
          <w:rFonts w:ascii="Arial" w:hAnsi="Arial" w:cs="Arial"/>
        </w:rPr>
        <w:t>201</w:t>
      </w:r>
      <w:r w:rsidR="00E6084E">
        <w:rPr>
          <w:rFonts w:ascii="Arial" w:hAnsi="Arial" w:cs="Arial"/>
        </w:rPr>
        <w:t>8</w:t>
      </w:r>
      <w:r w:rsidR="00E6084E" w:rsidRPr="004A47AA">
        <w:rPr>
          <w:rFonts w:ascii="Arial" w:hAnsi="Arial" w:cs="Arial"/>
        </w:rPr>
        <w:t>)</w:t>
      </w:r>
      <w:r w:rsidR="00E6084E">
        <w:rPr>
          <w:rFonts w:ascii="Arial" w:hAnsi="Arial" w:cs="Arial"/>
        </w:rPr>
        <w:t xml:space="preserve">, </w:t>
      </w:r>
      <w:r w:rsidR="007B27A2">
        <w:rPr>
          <w:rFonts w:ascii="Arial" w:hAnsi="Arial" w:cs="Arial"/>
        </w:rPr>
        <w:t>sobre</w:t>
      </w:r>
      <w:r w:rsidR="007B27A2" w:rsidRPr="004A47AA">
        <w:rPr>
          <w:rFonts w:ascii="Arial" w:hAnsi="Arial" w:cs="Arial"/>
        </w:rPr>
        <w:t xml:space="preserve"> recibido</w:t>
      </w:r>
      <w:r w:rsidR="00BF4D8A" w:rsidRPr="004A47AA">
        <w:rPr>
          <w:rFonts w:ascii="Arial" w:hAnsi="Arial" w:cs="Arial"/>
        </w:rPr>
        <w:t xml:space="preserve"> por </w:t>
      </w:r>
      <w:r w:rsidR="00BF4D8A" w:rsidRPr="00C52859">
        <w:rPr>
          <w:rFonts w:ascii="Arial" w:hAnsi="Arial" w:cs="Arial"/>
        </w:rPr>
        <w:t>el Banco el o</w:t>
      </w:r>
      <w:r w:rsidRPr="00C52859">
        <w:rPr>
          <w:rFonts w:ascii="Arial" w:hAnsi="Arial" w:cs="Arial"/>
        </w:rPr>
        <w:t xml:space="preserve">cho (8) de </w:t>
      </w:r>
      <w:r w:rsidR="00BF4D8A" w:rsidRPr="00C52859">
        <w:rPr>
          <w:rFonts w:ascii="Arial" w:hAnsi="Arial" w:cs="Arial"/>
        </w:rPr>
        <w:t>agosto</w:t>
      </w:r>
      <w:r w:rsidRPr="00C52859">
        <w:rPr>
          <w:rFonts w:ascii="Arial" w:hAnsi="Arial" w:cs="Arial"/>
        </w:rPr>
        <w:t xml:space="preserve"> </w:t>
      </w:r>
      <w:r w:rsidR="00E6084E" w:rsidRPr="00C52859">
        <w:rPr>
          <w:rFonts w:ascii="Arial" w:hAnsi="Arial" w:cs="Arial"/>
        </w:rPr>
        <w:t xml:space="preserve">de dos mil </w:t>
      </w:r>
      <w:r w:rsidR="007B27A2" w:rsidRPr="00C52859">
        <w:rPr>
          <w:rFonts w:ascii="Arial" w:hAnsi="Arial" w:cs="Arial"/>
        </w:rPr>
        <w:t>dieciocho (</w:t>
      </w:r>
      <w:r w:rsidR="00E6084E" w:rsidRPr="00C52859">
        <w:rPr>
          <w:rFonts w:ascii="Arial" w:hAnsi="Arial" w:cs="Arial"/>
        </w:rPr>
        <w:t>2018)</w:t>
      </w:r>
      <w:r w:rsidR="00547DEE" w:rsidRPr="00C52859">
        <w:rPr>
          <w:rFonts w:ascii="Arial" w:hAnsi="Arial" w:cs="Arial"/>
        </w:rPr>
        <w:t>.</w:t>
      </w:r>
    </w:p>
    <w:p w14:paraId="1D4A947D" w14:textId="0F043F86" w:rsidR="00C52859" w:rsidRPr="00C52859" w:rsidRDefault="00C52859" w:rsidP="00C52859">
      <w:pPr>
        <w:pStyle w:val="Prrafodelista"/>
        <w:numPr>
          <w:ilvl w:val="0"/>
          <w:numId w:val="23"/>
        </w:numPr>
        <w:autoSpaceDE w:val="0"/>
        <w:autoSpaceDN w:val="0"/>
        <w:adjustRightInd w:val="0"/>
        <w:spacing w:after="0" w:line="240" w:lineRule="auto"/>
        <w:jc w:val="both"/>
        <w:rPr>
          <w:rFonts w:ascii="Arial" w:hAnsi="Arial" w:cs="Arial"/>
          <w:snapToGrid w:val="0"/>
        </w:rPr>
      </w:pPr>
      <w:r w:rsidRPr="00C52859">
        <w:rPr>
          <w:rFonts w:ascii="Arial" w:hAnsi="Arial" w:cs="Arial"/>
        </w:rPr>
        <w:t xml:space="preserve">En el acta 3694 del 13 de diciembre de 2018, se </w:t>
      </w:r>
      <w:r w:rsidRPr="00C52859">
        <w:rPr>
          <w:rFonts w:ascii="Arial" w:hAnsi="Arial" w:cs="Arial"/>
          <w:snapToGrid w:val="0"/>
        </w:rPr>
        <w:t xml:space="preserve">presentó a la Junta Directiva de Itaú </w:t>
      </w:r>
      <w:proofErr w:type="spellStart"/>
      <w:r w:rsidRPr="00C52859">
        <w:rPr>
          <w:rFonts w:ascii="Arial" w:hAnsi="Arial" w:cs="Arial"/>
          <w:snapToGrid w:val="0"/>
        </w:rPr>
        <w:t>CorpBanca</w:t>
      </w:r>
      <w:proofErr w:type="spellEnd"/>
      <w:r w:rsidRPr="00C52859">
        <w:rPr>
          <w:rFonts w:ascii="Arial" w:hAnsi="Arial" w:cs="Arial"/>
          <w:snapToGrid w:val="0"/>
        </w:rPr>
        <w:t xml:space="preserve"> Colombia S.A. el informe con la opinión de Auditoría Interna sobre el Sistema </w:t>
      </w:r>
      <w:r w:rsidRPr="00C52859">
        <w:rPr>
          <w:rFonts w:ascii="Arial" w:hAnsi="Arial" w:cs="Arial"/>
          <w:snapToGrid w:val="0"/>
        </w:rPr>
        <w:lastRenderedPageBreak/>
        <w:t>de Atención al Consumidor Financiero  (SAC) correspondiente al primer semestre del año 2018.</w:t>
      </w:r>
    </w:p>
    <w:p w14:paraId="084C1269" w14:textId="77777777" w:rsidR="00F51353" w:rsidRPr="004A47AA" w:rsidRDefault="00F51353" w:rsidP="00C94598">
      <w:pPr>
        <w:pStyle w:val="Prrafodelista"/>
        <w:autoSpaceDE w:val="0"/>
        <w:autoSpaceDN w:val="0"/>
        <w:adjustRightInd w:val="0"/>
        <w:spacing w:after="0" w:line="240" w:lineRule="auto"/>
        <w:ind w:left="2214"/>
        <w:jc w:val="both"/>
        <w:rPr>
          <w:rFonts w:ascii="Arial" w:hAnsi="Arial" w:cs="Arial"/>
        </w:rPr>
      </w:pPr>
    </w:p>
    <w:p w14:paraId="55826C38" w14:textId="78180F08" w:rsidR="00622CBB" w:rsidRPr="004A47AA" w:rsidRDefault="00622CBB" w:rsidP="00E65FD7">
      <w:pPr>
        <w:pStyle w:val="Prrafodelista"/>
        <w:numPr>
          <w:ilvl w:val="0"/>
          <w:numId w:val="24"/>
        </w:numPr>
        <w:autoSpaceDE w:val="0"/>
        <w:autoSpaceDN w:val="0"/>
        <w:adjustRightInd w:val="0"/>
        <w:spacing w:after="0" w:line="240" w:lineRule="auto"/>
        <w:jc w:val="both"/>
        <w:rPr>
          <w:rFonts w:ascii="Arial" w:hAnsi="Arial" w:cs="Arial"/>
          <w:b/>
        </w:rPr>
      </w:pPr>
      <w:r w:rsidRPr="004A47AA">
        <w:rPr>
          <w:rFonts w:ascii="Arial" w:hAnsi="Arial" w:cs="Arial"/>
          <w:b/>
        </w:rPr>
        <w:t>SARO</w:t>
      </w:r>
    </w:p>
    <w:p w14:paraId="4AB954F3" w14:textId="2A006033" w:rsidR="00AA06E6" w:rsidRPr="00C52859" w:rsidRDefault="00AA06E6" w:rsidP="00C52859">
      <w:pPr>
        <w:pStyle w:val="Prrafodelista"/>
        <w:numPr>
          <w:ilvl w:val="0"/>
          <w:numId w:val="23"/>
        </w:numPr>
        <w:autoSpaceDE w:val="0"/>
        <w:autoSpaceDN w:val="0"/>
        <w:adjustRightInd w:val="0"/>
        <w:spacing w:after="0" w:line="240" w:lineRule="auto"/>
        <w:jc w:val="both"/>
        <w:rPr>
          <w:rFonts w:ascii="Arial" w:hAnsi="Arial" w:cs="Arial"/>
        </w:rPr>
      </w:pPr>
      <w:r w:rsidRPr="00AA06E6">
        <w:rPr>
          <w:rFonts w:ascii="Arial" w:hAnsi="Arial" w:cs="Arial"/>
        </w:rPr>
        <w:t xml:space="preserve">En la Junta Directiva del veinticuatro (24) de septiembre </w:t>
      </w:r>
      <w:r>
        <w:rPr>
          <w:rFonts w:ascii="Arial" w:hAnsi="Arial" w:cs="Arial"/>
        </w:rPr>
        <w:t xml:space="preserve">de </w:t>
      </w:r>
      <w:r w:rsidRPr="004A47AA">
        <w:rPr>
          <w:rFonts w:ascii="Arial" w:hAnsi="Arial" w:cs="Arial"/>
        </w:rPr>
        <w:t>dos mil dieci</w:t>
      </w:r>
      <w:r>
        <w:rPr>
          <w:rFonts w:ascii="Arial" w:hAnsi="Arial" w:cs="Arial"/>
        </w:rPr>
        <w:t>ocho (</w:t>
      </w:r>
      <w:r w:rsidRPr="004A47AA">
        <w:rPr>
          <w:rFonts w:ascii="Arial" w:hAnsi="Arial" w:cs="Arial"/>
        </w:rPr>
        <w:t>201</w:t>
      </w:r>
      <w:r>
        <w:rPr>
          <w:rFonts w:ascii="Arial" w:hAnsi="Arial" w:cs="Arial"/>
        </w:rPr>
        <w:t>8</w:t>
      </w:r>
      <w:r w:rsidRPr="004A47AA">
        <w:rPr>
          <w:rFonts w:ascii="Arial" w:hAnsi="Arial" w:cs="Arial"/>
        </w:rPr>
        <w:t>)</w:t>
      </w:r>
      <w:r w:rsidR="007B27A2">
        <w:rPr>
          <w:rFonts w:ascii="Arial" w:hAnsi="Arial" w:cs="Arial"/>
        </w:rPr>
        <w:t xml:space="preserve"> </w:t>
      </w:r>
      <w:r w:rsidRPr="00AA06E6">
        <w:rPr>
          <w:rFonts w:ascii="Arial" w:hAnsi="Arial" w:cs="Arial"/>
        </w:rPr>
        <w:t xml:space="preserve">se presentó el </w:t>
      </w:r>
      <w:r>
        <w:rPr>
          <w:rFonts w:ascii="Arial" w:hAnsi="Arial" w:cs="Arial"/>
        </w:rPr>
        <w:t>Informe del Revisor F</w:t>
      </w:r>
      <w:r w:rsidRPr="00AA06E6">
        <w:rPr>
          <w:rFonts w:ascii="Arial" w:hAnsi="Arial" w:cs="Arial"/>
        </w:rPr>
        <w:t xml:space="preserve">iscal </w:t>
      </w:r>
      <w:r w:rsidRPr="00AA06E6">
        <w:rPr>
          <w:rFonts w:ascii="Arial" w:hAnsi="Arial" w:cs="Arial"/>
          <w:color w:val="000000"/>
        </w:rPr>
        <w:t>del Sistema de Administración de Riesgo Operativo (SARO)</w:t>
      </w:r>
      <w:r w:rsidRPr="00AA06E6">
        <w:rPr>
          <w:rFonts w:ascii="Arial" w:hAnsi="Arial" w:cs="Arial"/>
        </w:rPr>
        <w:t xml:space="preserve"> correspondiente al periodo</w:t>
      </w:r>
      <w:r w:rsidR="00C52859">
        <w:rPr>
          <w:rFonts w:ascii="Arial" w:hAnsi="Arial" w:cs="Arial"/>
        </w:rPr>
        <w:t xml:space="preserve"> con corte en</w:t>
      </w:r>
      <w:r w:rsidRPr="00AA06E6">
        <w:rPr>
          <w:rFonts w:ascii="Arial" w:hAnsi="Arial" w:cs="Arial"/>
        </w:rPr>
        <w:t xml:space="preserve"> enero de</w:t>
      </w:r>
      <w:r>
        <w:rPr>
          <w:rFonts w:ascii="Arial" w:hAnsi="Arial" w:cs="Arial"/>
        </w:rPr>
        <w:t xml:space="preserve"> </w:t>
      </w:r>
      <w:r w:rsidRPr="004A47AA">
        <w:rPr>
          <w:rFonts w:ascii="Arial" w:hAnsi="Arial" w:cs="Arial"/>
        </w:rPr>
        <w:t>dos mil dieci</w:t>
      </w:r>
      <w:r>
        <w:rPr>
          <w:rFonts w:ascii="Arial" w:hAnsi="Arial" w:cs="Arial"/>
        </w:rPr>
        <w:t>ocho (</w:t>
      </w:r>
      <w:r w:rsidRPr="004A47AA">
        <w:rPr>
          <w:rFonts w:ascii="Arial" w:hAnsi="Arial" w:cs="Arial"/>
        </w:rPr>
        <w:t>201</w:t>
      </w:r>
      <w:r>
        <w:rPr>
          <w:rFonts w:ascii="Arial" w:hAnsi="Arial" w:cs="Arial"/>
        </w:rPr>
        <w:t>8</w:t>
      </w:r>
      <w:r w:rsidRPr="004A47AA">
        <w:rPr>
          <w:rFonts w:ascii="Arial" w:hAnsi="Arial" w:cs="Arial"/>
        </w:rPr>
        <w:t>)</w:t>
      </w:r>
      <w:r w:rsidR="00C52859">
        <w:rPr>
          <w:rFonts w:ascii="Arial" w:hAnsi="Arial" w:cs="Arial"/>
        </w:rPr>
        <w:t>,</w:t>
      </w:r>
      <w:r>
        <w:rPr>
          <w:rFonts w:ascii="Arial" w:hAnsi="Arial" w:cs="Arial"/>
        </w:rPr>
        <w:t xml:space="preserve"> </w:t>
      </w:r>
      <w:r w:rsidRPr="00AA06E6">
        <w:rPr>
          <w:rFonts w:ascii="Arial" w:hAnsi="Arial" w:cs="Arial"/>
          <w:bCs/>
          <w:color w:val="000000"/>
        </w:rPr>
        <w:t xml:space="preserve">sobre recibido el 19 de febrero de </w:t>
      </w:r>
      <w:r w:rsidRPr="004A47AA">
        <w:rPr>
          <w:rFonts w:ascii="Arial" w:hAnsi="Arial" w:cs="Arial"/>
        </w:rPr>
        <w:t>dos mil dieci</w:t>
      </w:r>
      <w:r>
        <w:rPr>
          <w:rFonts w:ascii="Arial" w:hAnsi="Arial" w:cs="Arial"/>
        </w:rPr>
        <w:t>ocho</w:t>
      </w:r>
      <w:r w:rsidR="007B27A2">
        <w:rPr>
          <w:rFonts w:ascii="Arial" w:hAnsi="Arial" w:cs="Arial"/>
        </w:rPr>
        <w:t xml:space="preserve"> </w:t>
      </w:r>
      <w:r>
        <w:rPr>
          <w:rFonts w:ascii="Arial" w:hAnsi="Arial" w:cs="Arial"/>
        </w:rPr>
        <w:t>(</w:t>
      </w:r>
      <w:r w:rsidRPr="004A47AA">
        <w:rPr>
          <w:rFonts w:ascii="Arial" w:hAnsi="Arial" w:cs="Arial"/>
        </w:rPr>
        <w:t>201</w:t>
      </w:r>
      <w:r>
        <w:rPr>
          <w:rFonts w:ascii="Arial" w:hAnsi="Arial" w:cs="Arial"/>
        </w:rPr>
        <w:t>8</w:t>
      </w:r>
      <w:r w:rsidRPr="004A47AA">
        <w:rPr>
          <w:rFonts w:ascii="Arial" w:hAnsi="Arial" w:cs="Arial"/>
        </w:rPr>
        <w:t>)</w:t>
      </w:r>
      <w:r w:rsidRPr="00AA06E6">
        <w:rPr>
          <w:rFonts w:ascii="Arial" w:hAnsi="Arial" w:cs="Arial"/>
          <w:bCs/>
          <w:color w:val="000000"/>
        </w:rPr>
        <w:t>.</w:t>
      </w:r>
    </w:p>
    <w:p w14:paraId="71D1262B" w14:textId="089B27DB" w:rsidR="00C52859" w:rsidRDefault="00C52859" w:rsidP="00C52859">
      <w:pPr>
        <w:pStyle w:val="Prrafodelista"/>
        <w:numPr>
          <w:ilvl w:val="0"/>
          <w:numId w:val="23"/>
        </w:numPr>
        <w:autoSpaceDE w:val="0"/>
        <w:autoSpaceDN w:val="0"/>
        <w:adjustRightInd w:val="0"/>
        <w:spacing w:after="0" w:line="240" w:lineRule="auto"/>
        <w:jc w:val="both"/>
        <w:rPr>
          <w:rFonts w:ascii="Arial" w:hAnsi="Arial" w:cs="Arial"/>
          <w:snapToGrid w:val="0"/>
        </w:rPr>
      </w:pPr>
      <w:r w:rsidRPr="00E65FD7">
        <w:rPr>
          <w:rFonts w:ascii="Arial" w:hAnsi="Arial" w:cs="Arial"/>
        </w:rPr>
        <w:t>En el acta 36</w:t>
      </w:r>
      <w:r>
        <w:rPr>
          <w:rFonts w:ascii="Arial" w:hAnsi="Arial" w:cs="Arial"/>
        </w:rPr>
        <w:t>94</w:t>
      </w:r>
      <w:r w:rsidRPr="00E65FD7">
        <w:rPr>
          <w:rFonts w:ascii="Arial" w:hAnsi="Arial" w:cs="Arial"/>
        </w:rPr>
        <w:t xml:space="preserve"> del </w:t>
      </w:r>
      <w:r>
        <w:rPr>
          <w:rFonts w:ascii="Arial" w:hAnsi="Arial" w:cs="Arial"/>
        </w:rPr>
        <w:t>13 de diciembre de 2018</w:t>
      </w:r>
      <w:r w:rsidRPr="00E65FD7">
        <w:rPr>
          <w:rFonts w:ascii="Arial" w:hAnsi="Arial" w:cs="Arial"/>
        </w:rPr>
        <w:t xml:space="preserve">, se </w:t>
      </w:r>
      <w:r w:rsidRPr="00355206">
        <w:rPr>
          <w:rFonts w:ascii="Arial" w:hAnsi="Arial" w:cs="Arial"/>
          <w:snapToGrid w:val="0"/>
        </w:rPr>
        <w:t xml:space="preserve">presentó a la Junta Directiva de Itaú </w:t>
      </w:r>
      <w:proofErr w:type="spellStart"/>
      <w:r w:rsidRPr="00355206">
        <w:rPr>
          <w:rFonts w:ascii="Arial" w:hAnsi="Arial" w:cs="Arial"/>
          <w:snapToGrid w:val="0"/>
        </w:rPr>
        <w:t>CorpBanca</w:t>
      </w:r>
      <w:proofErr w:type="spellEnd"/>
      <w:r w:rsidRPr="00355206">
        <w:rPr>
          <w:rFonts w:ascii="Arial" w:hAnsi="Arial" w:cs="Arial"/>
          <w:snapToGrid w:val="0"/>
        </w:rPr>
        <w:t xml:space="preserve"> Colombia S.A. </w:t>
      </w:r>
      <w:r>
        <w:rPr>
          <w:rFonts w:ascii="Arial" w:hAnsi="Arial" w:cs="Arial"/>
          <w:snapToGrid w:val="0"/>
        </w:rPr>
        <w:t>el</w:t>
      </w:r>
      <w:r w:rsidRPr="00355206">
        <w:rPr>
          <w:rFonts w:ascii="Arial" w:hAnsi="Arial" w:cs="Arial"/>
          <w:snapToGrid w:val="0"/>
        </w:rPr>
        <w:t xml:space="preserve"> informe con la opinión </w:t>
      </w:r>
      <w:r>
        <w:rPr>
          <w:rFonts w:ascii="Arial" w:hAnsi="Arial" w:cs="Arial"/>
          <w:snapToGrid w:val="0"/>
        </w:rPr>
        <w:t xml:space="preserve">de Auditoría Interna </w:t>
      </w:r>
      <w:r w:rsidRPr="00355206">
        <w:rPr>
          <w:rFonts w:ascii="Arial" w:hAnsi="Arial" w:cs="Arial"/>
          <w:snapToGrid w:val="0"/>
        </w:rPr>
        <w:t>sobre el Modelo Interno de Riesgo Operacional – SARO correspondiente al primer semestre</w:t>
      </w:r>
      <w:r>
        <w:rPr>
          <w:rFonts w:ascii="Arial" w:hAnsi="Arial" w:cs="Arial"/>
          <w:snapToGrid w:val="0"/>
        </w:rPr>
        <w:t xml:space="preserve"> del año 2018. </w:t>
      </w:r>
    </w:p>
    <w:p w14:paraId="373DD0FE" w14:textId="77777777" w:rsidR="00B633FB" w:rsidRPr="004A47AA" w:rsidRDefault="00B633FB" w:rsidP="00C94598">
      <w:pPr>
        <w:rPr>
          <w:rFonts w:ascii="Arial" w:hAnsi="Arial" w:cs="Arial"/>
          <w:sz w:val="22"/>
          <w:szCs w:val="22"/>
          <w:highlight w:val="yellow"/>
        </w:rPr>
      </w:pPr>
    </w:p>
    <w:p w14:paraId="598783ED" w14:textId="5E6D854D" w:rsidR="00151E1C" w:rsidRPr="004A47AA" w:rsidRDefault="00151E1C" w:rsidP="00C94598">
      <w:pPr>
        <w:ind w:left="709"/>
        <w:jc w:val="both"/>
        <w:rPr>
          <w:rFonts w:ascii="Arial" w:hAnsi="Arial" w:cs="Arial"/>
          <w:sz w:val="22"/>
          <w:szCs w:val="22"/>
        </w:rPr>
      </w:pPr>
      <w:r w:rsidRPr="004A47AA">
        <w:rPr>
          <w:rFonts w:ascii="Arial" w:eastAsia="Calibri" w:hAnsi="Arial" w:cs="Arial"/>
          <w:sz w:val="22"/>
          <w:szCs w:val="22"/>
          <w:lang w:eastAsia="en-US"/>
        </w:rPr>
        <w:t xml:space="preserve">Adicionalmente, la Revisoría Fiscal asistió por lo menos trimestralmente al Comité de Auditoría, en el cual presentó informes en relación con diferentes temas, tales como algunos Sistemas de Administración de </w:t>
      </w:r>
      <w:r w:rsidR="00C94598" w:rsidRPr="004A47AA">
        <w:rPr>
          <w:rFonts w:ascii="Arial" w:eastAsia="Calibri" w:hAnsi="Arial" w:cs="Arial"/>
          <w:sz w:val="22"/>
          <w:szCs w:val="22"/>
          <w:lang w:eastAsia="en-US"/>
        </w:rPr>
        <w:t>Riesgos,</w:t>
      </w:r>
      <w:r w:rsidRPr="004A47AA">
        <w:rPr>
          <w:rFonts w:ascii="Arial" w:eastAsia="Calibri" w:hAnsi="Arial" w:cs="Arial"/>
          <w:sz w:val="22"/>
          <w:szCs w:val="22"/>
          <w:lang w:eastAsia="en-US"/>
        </w:rPr>
        <w:t xml:space="preserve"> SOX, entre otros.</w:t>
      </w:r>
    </w:p>
    <w:p w14:paraId="3EDD0B44" w14:textId="77777777" w:rsidR="00C25A91" w:rsidRPr="00E7597D" w:rsidRDefault="00C25A91" w:rsidP="00C25A91">
      <w:pPr>
        <w:pStyle w:val="Prrafodelista"/>
        <w:spacing w:after="0" w:line="240" w:lineRule="auto"/>
        <w:ind w:left="1854"/>
        <w:jc w:val="both"/>
        <w:rPr>
          <w:rFonts w:ascii="Arial" w:hAnsi="Arial" w:cs="Arial"/>
          <w:highlight w:val="yellow"/>
        </w:rPr>
      </w:pPr>
    </w:p>
    <w:p w14:paraId="41060652" w14:textId="77777777" w:rsidR="00575A5F" w:rsidRPr="00E7597D" w:rsidRDefault="00575A5F" w:rsidP="00C25A91">
      <w:pPr>
        <w:numPr>
          <w:ilvl w:val="0"/>
          <w:numId w:val="3"/>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Asesoramiento externo recibido por la Junta Directiva.</w:t>
      </w:r>
    </w:p>
    <w:p w14:paraId="61012FF1" w14:textId="77777777" w:rsidR="0075061C" w:rsidRDefault="0075061C" w:rsidP="00C94598">
      <w:pPr>
        <w:pStyle w:val="Prrafodelista"/>
        <w:autoSpaceDE w:val="0"/>
        <w:autoSpaceDN w:val="0"/>
        <w:adjustRightInd w:val="0"/>
        <w:spacing w:after="0" w:line="240" w:lineRule="auto"/>
        <w:ind w:left="928"/>
        <w:jc w:val="both"/>
        <w:rPr>
          <w:rFonts w:ascii="Arial" w:hAnsi="Arial" w:cs="Arial"/>
          <w:color w:val="000000" w:themeColor="text1"/>
        </w:rPr>
      </w:pPr>
    </w:p>
    <w:p w14:paraId="059910D6" w14:textId="2B34A965" w:rsidR="0075061C" w:rsidRDefault="0075061C" w:rsidP="00C94598">
      <w:pPr>
        <w:pStyle w:val="Prrafodelista"/>
        <w:autoSpaceDE w:val="0"/>
        <w:autoSpaceDN w:val="0"/>
        <w:adjustRightInd w:val="0"/>
        <w:spacing w:after="0" w:line="240" w:lineRule="auto"/>
        <w:ind w:left="928"/>
        <w:jc w:val="both"/>
        <w:rPr>
          <w:rFonts w:ascii="Arial" w:hAnsi="Arial" w:cs="Arial"/>
          <w:color w:val="000000" w:themeColor="text1"/>
        </w:rPr>
      </w:pPr>
      <w:r>
        <w:rPr>
          <w:rFonts w:ascii="Arial" w:hAnsi="Arial" w:cs="Arial"/>
          <w:color w:val="000000" w:themeColor="text1"/>
        </w:rPr>
        <w:t>Durante el año 201</w:t>
      </w:r>
      <w:r w:rsidR="00E55281">
        <w:rPr>
          <w:rFonts w:ascii="Arial" w:hAnsi="Arial" w:cs="Arial"/>
          <w:color w:val="000000" w:themeColor="text1"/>
        </w:rPr>
        <w:t>8</w:t>
      </w:r>
      <w:r>
        <w:rPr>
          <w:rFonts w:ascii="Arial" w:hAnsi="Arial" w:cs="Arial"/>
          <w:color w:val="000000" w:themeColor="text1"/>
        </w:rPr>
        <w:t xml:space="preserve"> los miembros de la Junta Directiva recibieron de parte de la administración </w:t>
      </w:r>
      <w:r w:rsidR="0047112D">
        <w:rPr>
          <w:rFonts w:ascii="Arial" w:hAnsi="Arial" w:cs="Arial"/>
          <w:color w:val="000000" w:themeColor="text1"/>
        </w:rPr>
        <w:t xml:space="preserve">tres (3) </w:t>
      </w:r>
      <w:r>
        <w:rPr>
          <w:rFonts w:ascii="Arial" w:hAnsi="Arial" w:cs="Arial"/>
          <w:color w:val="000000" w:themeColor="text1"/>
        </w:rPr>
        <w:t xml:space="preserve">capacitaciones, sobre los temas y en las fechas señaladas a continuación: </w:t>
      </w:r>
    </w:p>
    <w:p w14:paraId="5C27A4E0" w14:textId="21E09653" w:rsidR="0075061C" w:rsidRDefault="0075061C" w:rsidP="00C94598">
      <w:pPr>
        <w:pStyle w:val="Prrafodelista"/>
        <w:autoSpaceDE w:val="0"/>
        <w:autoSpaceDN w:val="0"/>
        <w:adjustRightInd w:val="0"/>
        <w:spacing w:after="0" w:line="240" w:lineRule="auto"/>
        <w:ind w:left="928"/>
        <w:jc w:val="both"/>
        <w:rPr>
          <w:rFonts w:ascii="Arial" w:hAnsi="Arial" w:cs="Arial"/>
          <w:color w:val="000000" w:themeColor="text1"/>
        </w:rPr>
      </w:pPr>
    </w:p>
    <w:p w14:paraId="77ED1BFC" w14:textId="1E5363A1" w:rsidR="0075061C" w:rsidRDefault="00E55281" w:rsidP="001D5A1D">
      <w:pPr>
        <w:pStyle w:val="Prrafodelista"/>
        <w:autoSpaceDE w:val="0"/>
        <w:autoSpaceDN w:val="0"/>
        <w:adjustRightInd w:val="0"/>
        <w:spacing w:after="0" w:line="240" w:lineRule="auto"/>
        <w:ind w:left="928"/>
        <w:jc w:val="center"/>
        <w:rPr>
          <w:rFonts w:ascii="Arial" w:hAnsi="Arial" w:cs="Arial"/>
          <w:color w:val="000000" w:themeColor="text1"/>
        </w:rPr>
      </w:pPr>
      <w:r w:rsidRPr="003C38BC">
        <w:rPr>
          <w:rFonts w:ascii="Tms Rmn" w:eastAsiaTheme="minorHAnsi" w:hAnsi="Tms Rmn" w:cstheme="minorBidi"/>
          <w:noProof/>
          <w:lang w:val="es-CO" w:eastAsia="es-CO"/>
        </w:rPr>
        <w:drawing>
          <wp:inline distT="0" distB="0" distL="0" distR="0" wp14:anchorId="705143DE" wp14:editId="4CE5B8B2">
            <wp:extent cx="4121150" cy="10972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557" t="35138" r="39127" b="14681"/>
                    <a:stretch/>
                  </pic:blipFill>
                  <pic:spPr bwMode="auto">
                    <a:xfrm>
                      <a:off x="0" y="0"/>
                      <a:ext cx="4128842" cy="1099328"/>
                    </a:xfrm>
                    <a:prstGeom prst="rect">
                      <a:avLst/>
                    </a:prstGeom>
                    <a:noFill/>
                    <a:ln>
                      <a:noFill/>
                    </a:ln>
                    <a:extLst>
                      <a:ext uri="{53640926-AAD7-44D8-BBD7-CCE9431645EC}">
                        <a14:shadowObscured xmlns:a14="http://schemas.microsoft.com/office/drawing/2010/main"/>
                      </a:ext>
                    </a:extLst>
                  </pic:spPr>
                </pic:pic>
              </a:graphicData>
            </a:graphic>
          </wp:inline>
        </w:drawing>
      </w:r>
    </w:p>
    <w:p w14:paraId="7F22D94A" w14:textId="77777777" w:rsidR="0075061C" w:rsidRPr="00C94598" w:rsidRDefault="0075061C" w:rsidP="00C94598">
      <w:pPr>
        <w:autoSpaceDE w:val="0"/>
        <w:autoSpaceDN w:val="0"/>
        <w:adjustRightInd w:val="0"/>
        <w:ind w:left="568"/>
        <w:jc w:val="both"/>
        <w:rPr>
          <w:rFonts w:ascii="Arial" w:hAnsi="Arial" w:cs="Arial"/>
          <w:color w:val="000000" w:themeColor="text1"/>
        </w:rPr>
      </w:pPr>
    </w:p>
    <w:p w14:paraId="38DA877F" w14:textId="77777777" w:rsidR="002E11D9" w:rsidRPr="00E7597D" w:rsidRDefault="002E11D9" w:rsidP="00C25A91">
      <w:pPr>
        <w:pStyle w:val="Prrafodelista"/>
        <w:autoSpaceDE w:val="0"/>
        <w:autoSpaceDN w:val="0"/>
        <w:adjustRightInd w:val="0"/>
        <w:spacing w:after="0" w:line="240" w:lineRule="auto"/>
        <w:ind w:left="1854"/>
        <w:jc w:val="both"/>
        <w:rPr>
          <w:rFonts w:ascii="Arial" w:hAnsi="Arial" w:cs="Arial"/>
          <w:color w:val="000000" w:themeColor="text1"/>
        </w:rPr>
      </w:pPr>
    </w:p>
    <w:p w14:paraId="328CDEE4" w14:textId="77777777" w:rsidR="00575A5F" w:rsidRDefault="00575A5F" w:rsidP="00C25A91">
      <w:pPr>
        <w:numPr>
          <w:ilvl w:val="0"/>
          <w:numId w:val="3"/>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Manejo de la información de la Junta Directiva.</w:t>
      </w:r>
    </w:p>
    <w:p w14:paraId="062C9B4C" w14:textId="77777777" w:rsidR="00D150E0" w:rsidRPr="00E7597D" w:rsidRDefault="00D150E0" w:rsidP="00C94598">
      <w:pPr>
        <w:autoSpaceDE w:val="0"/>
        <w:autoSpaceDN w:val="0"/>
        <w:adjustRightInd w:val="0"/>
        <w:ind w:left="1134"/>
        <w:jc w:val="both"/>
        <w:rPr>
          <w:rFonts w:ascii="Arial" w:hAnsi="Arial" w:cs="Arial"/>
          <w:b/>
          <w:color w:val="000000"/>
          <w:sz w:val="22"/>
          <w:szCs w:val="22"/>
        </w:rPr>
      </w:pPr>
    </w:p>
    <w:p w14:paraId="614F9CCE" w14:textId="33AA8124" w:rsidR="000C3F4C" w:rsidRPr="00E7597D" w:rsidRDefault="0092053B" w:rsidP="00C25A91">
      <w:pPr>
        <w:pStyle w:val="Prrafodelista"/>
        <w:numPr>
          <w:ilvl w:val="0"/>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Desde </w:t>
      </w:r>
      <w:r w:rsidR="00380DCF" w:rsidRPr="00E7597D">
        <w:rPr>
          <w:rFonts w:ascii="Arial" w:hAnsi="Arial" w:cs="Arial"/>
          <w:color w:val="000000"/>
        </w:rPr>
        <w:t>el mes de julio de 2014, se implementó un repositorio de información par</w:t>
      </w:r>
      <w:r w:rsidR="00DE31AF" w:rsidRPr="00E7597D">
        <w:rPr>
          <w:rFonts w:ascii="Arial" w:hAnsi="Arial" w:cs="Arial"/>
          <w:color w:val="000000"/>
        </w:rPr>
        <w:t>a que los miembros de la Junta D</w:t>
      </w:r>
      <w:r w:rsidR="00380DCF" w:rsidRPr="00E7597D">
        <w:rPr>
          <w:rFonts w:ascii="Arial" w:hAnsi="Arial" w:cs="Arial"/>
          <w:color w:val="000000"/>
        </w:rPr>
        <w:t xml:space="preserve">irectiva del Banco y las filiales puedan tener acceso a </w:t>
      </w:r>
      <w:r w:rsidR="00AA207E" w:rsidRPr="00E7597D">
        <w:rPr>
          <w:rFonts w:ascii="Arial" w:hAnsi="Arial" w:cs="Arial"/>
          <w:color w:val="000000"/>
        </w:rPr>
        <w:t>todos</w:t>
      </w:r>
      <w:r w:rsidR="00380DCF" w:rsidRPr="00E7597D">
        <w:rPr>
          <w:rFonts w:ascii="Arial" w:hAnsi="Arial" w:cs="Arial"/>
          <w:color w:val="000000"/>
        </w:rPr>
        <w:t xml:space="preserve"> los documentos relacionados </w:t>
      </w:r>
      <w:r w:rsidR="00AA207E" w:rsidRPr="00E7597D">
        <w:rPr>
          <w:rFonts w:ascii="Arial" w:hAnsi="Arial" w:cs="Arial"/>
          <w:color w:val="000000"/>
        </w:rPr>
        <w:t>con los temas a tratar. De e</w:t>
      </w:r>
      <w:r w:rsidR="00993222" w:rsidRPr="00E7597D">
        <w:rPr>
          <w:rFonts w:ascii="Arial" w:hAnsi="Arial" w:cs="Arial"/>
          <w:color w:val="000000"/>
        </w:rPr>
        <w:t xml:space="preserve">sta forma la Entidad implementó </w:t>
      </w:r>
      <w:r w:rsidR="00AA207E" w:rsidRPr="00E7597D">
        <w:rPr>
          <w:rFonts w:ascii="Arial" w:hAnsi="Arial" w:cs="Arial"/>
          <w:color w:val="000000"/>
        </w:rPr>
        <w:t xml:space="preserve">un acceso </w:t>
      </w:r>
      <w:r w:rsidR="00993222" w:rsidRPr="00E7597D">
        <w:rPr>
          <w:rFonts w:ascii="Arial" w:hAnsi="Arial" w:cs="Arial"/>
          <w:color w:val="000000"/>
        </w:rPr>
        <w:t xml:space="preserve">fácil y </w:t>
      </w:r>
      <w:r w:rsidR="00AA207E" w:rsidRPr="00E7597D">
        <w:rPr>
          <w:rFonts w:ascii="Arial" w:hAnsi="Arial" w:cs="Arial"/>
          <w:color w:val="000000"/>
        </w:rPr>
        <w:t>seguro</w:t>
      </w:r>
      <w:r w:rsidR="00362176" w:rsidRPr="00E7597D">
        <w:rPr>
          <w:rFonts w:ascii="Arial" w:hAnsi="Arial" w:cs="Arial"/>
          <w:color w:val="000000"/>
        </w:rPr>
        <w:t>.</w:t>
      </w:r>
      <w:r w:rsidR="00AA207E" w:rsidRPr="00E7597D">
        <w:rPr>
          <w:rFonts w:ascii="Arial" w:hAnsi="Arial" w:cs="Arial"/>
          <w:color w:val="000000"/>
        </w:rPr>
        <w:t xml:space="preserve"> </w:t>
      </w:r>
    </w:p>
    <w:p w14:paraId="463F6BB8" w14:textId="77777777" w:rsidR="000C3F4C" w:rsidRPr="00E7597D" w:rsidRDefault="00AA207E" w:rsidP="00C25A91">
      <w:pPr>
        <w:pStyle w:val="Prrafodelista"/>
        <w:autoSpaceDE w:val="0"/>
        <w:autoSpaceDN w:val="0"/>
        <w:adjustRightInd w:val="0"/>
        <w:spacing w:after="0" w:line="240" w:lineRule="auto"/>
        <w:ind w:left="1134"/>
        <w:jc w:val="both"/>
        <w:rPr>
          <w:rFonts w:ascii="Arial" w:hAnsi="Arial" w:cs="Arial"/>
          <w:color w:val="000000"/>
        </w:rPr>
      </w:pPr>
      <w:r w:rsidRPr="00E7597D">
        <w:rPr>
          <w:rFonts w:ascii="Arial" w:hAnsi="Arial" w:cs="Arial"/>
          <w:color w:val="000000"/>
        </w:rPr>
        <w:t xml:space="preserve"> </w:t>
      </w:r>
    </w:p>
    <w:p w14:paraId="0A14465E" w14:textId="77777777" w:rsidR="00FC0BED" w:rsidRDefault="00575A5F" w:rsidP="00C25A91">
      <w:pPr>
        <w:pStyle w:val="Prrafodelista"/>
        <w:numPr>
          <w:ilvl w:val="0"/>
          <w:numId w:val="3"/>
        </w:numPr>
        <w:autoSpaceDE w:val="0"/>
        <w:autoSpaceDN w:val="0"/>
        <w:adjustRightInd w:val="0"/>
        <w:spacing w:after="0" w:line="240" w:lineRule="auto"/>
        <w:ind w:left="1134" w:hanging="425"/>
        <w:jc w:val="both"/>
        <w:rPr>
          <w:rFonts w:ascii="Arial" w:hAnsi="Arial" w:cs="Arial"/>
          <w:b/>
          <w:color w:val="000000"/>
        </w:rPr>
      </w:pPr>
      <w:r w:rsidRPr="00E7597D">
        <w:rPr>
          <w:rFonts w:ascii="Arial" w:hAnsi="Arial" w:cs="Arial"/>
          <w:b/>
          <w:color w:val="000000"/>
        </w:rPr>
        <w:t>Actividades de lo</w:t>
      </w:r>
      <w:r w:rsidR="00D11A95" w:rsidRPr="00E7597D">
        <w:rPr>
          <w:rFonts w:ascii="Arial" w:hAnsi="Arial" w:cs="Arial"/>
          <w:b/>
          <w:color w:val="000000"/>
        </w:rPr>
        <w:t xml:space="preserve">s Comités de Apoyo a la Gestión de la Junta Directiva </w:t>
      </w:r>
    </w:p>
    <w:p w14:paraId="784E6C00" w14:textId="77777777" w:rsidR="00D150E0" w:rsidRPr="00E7597D" w:rsidRDefault="00D150E0" w:rsidP="00C94598">
      <w:pPr>
        <w:pStyle w:val="Prrafodelista"/>
        <w:autoSpaceDE w:val="0"/>
        <w:autoSpaceDN w:val="0"/>
        <w:adjustRightInd w:val="0"/>
        <w:spacing w:after="0" w:line="240" w:lineRule="auto"/>
        <w:ind w:left="1134"/>
        <w:jc w:val="both"/>
        <w:rPr>
          <w:rFonts w:ascii="Arial" w:hAnsi="Arial" w:cs="Arial"/>
          <w:b/>
          <w:color w:val="000000"/>
        </w:rPr>
      </w:pPr>
    </w:p>
    <w:p w14:paraId="46DC336E" w14:textId="77777777" w:rsidR="00186D9B" w:rsidRDefault="00186D9B" w:rsidP="00C25A91">
      <w:pPr>
        <w:pStyle w:val="Prrafodelista"/>
        <w:numPr>
          <w:ilvl w:val="0"/>
          <w:numId w:val="11"/>
        </w:numPr>
        <w:autoSpaceDE w:val="0"/>
        <w:autoSpaceDN w:val="0"/>
        <w:adjustRightInd w:val="0"/>
        <w:spacing w:after="0" w:line="240" w:lineRule="auto"/>
        <w:jc w:val="both"/>
        <w:rPr>
          <w:rFonts w:ascii="Arial" w:hAnsi="Arial" w:cs="Arial"/>
          <w:b/>
          <w:color w:val="000000"/>
        </w:rPr>
      </w:pPr>
      <w:r w:rsidRPr="00E7597D">
        <w:rPr>
          <w:rFonts w:ascii="Arial" w:hAnsi="Arial" w:cs="Arial"/>
          <w:b/>
          <w:color w:val="000000"/>
        </w:rPr>
        <w:t xml:space="preserve">Comité de Auditoría: </w:t>
      </w:r>
    </w:p>
    <w:p w14:paraId="2FC67B5F" w14:textId="4A168F6A" w:rsidR="008F04D3" w:rsidRPr="003C38BC" w:rsidRDefault="008F04D3" w:rsidP="00B86EAB">
      <w:pPr>
        <w:pStyle w:val="Prrafodelista"/>
        <w:autoSpaceDE w:val="0"/>
        <w:autoSpaceDN w:val="0"/>
        <w:adjustRightInd w:val="0"/>
        <w:spacing w:after="0" w:line="240" w:lineRule="auto"/>
        <w:ind w:left="2136"/>
        <w:jc w:val="both"/>
        <w:rPr>
          <w:rFonts w:ascii="Arial" w:hAnsi="Arial" w:cs="Arial"/>
          <w:highlight w:val="yellow"/>
        </w:rPr>
      </w:pPr>
    </w:p>
    <w:p w14:paraId="4D4E4E1C" w14:textId="77777777" w:rsidR="006F5060" w:rsidRPr="003C38BC" w:rsidRDefault="006F5060" w:rsidP="003C38BC">
      <w:pPr>
        <w:pStyle w:val="Prrafodelista"/>
        <w:numPr>
          <w:ilvl w:val="0"/>
          <w:numId w:val="25"/>
        </w:numPr>
        <w:tabs>
          <w:tab w:val="left" w:pos="2268"/>
        </w:tabs>
        <w:spacing w:after="0" w:line="240" w:lineRule="auto"/>
        <w:ind w:left="2268"/>
        <w:jc w:val="both"/>
        <w:rPr>
          <w:rFonts w:ascii="Arial" w:hAnsi="Arial" w:cs="Arial"/>
          <w:lang w:val="es-MX"/>
        </w:rPr>
      </w:pPr>
      <w:r w:rsidRPr="003C38BC">
        <w:rPr>
          <w:rFonts w:ascii="Arial" w:hAnsi="Arial" w:cs="Arial"/>
          <w:lang w:val="es-MX"/>
        </w:rPr>
        <w:t>Con miras a realizar una adecuada revisión del Sistema de Control Interno – SCI de la entidad, el Comité basó su trabajo en la realización de presentaciones de informes por parte de las distintas áreas del Banco y de sus Filiales: así como de los órganos de control internos y externos, e hizo seguimiento periódico a las recomendaciones emanadas por éstos. Para el efecto, mantuvo su decisión de hacer por lo menos reuniones mensuales del Comité y de presentar con la misma periodicidad a la Junta Directiva un informe de sus actividades, cuyas gestiones o recomendaciones más relevantes fueron expuestas anteriormente.</w:t>
      </w:r>
    </w:p>
    <w:p w14:paraId="5017677B" w14:textId="77777777" w:rsidR="006F5060" w:rsidRPr="003C38BC" w:rsidRDefault="006F5060" w:rsidP="006F5060">
      <w:pPr>
        <w:jc w:val="both"/>
        <w:rPr>
          <w:rFonts w:ascii="Arial" w:hAnsi="Arial" w:cs="Arial"/>
          <w:sz w:val="20"/>
          <w:szCs w:val="20"/>
          <w:lang w:val="es-MX"/>
        </w:rPr>
      </w:pPr>
    </w:p>
    <w:p w14:paraId="2CE9B553" w14:textId="77777777" w:rsidR="006F5060" w:rsidRPr="003C38BC" w:rsidRDefault="006F5060" w:rsidP="003C38BC">
      <w:pPr>
        <w:pStyle w:val="Prrafodelista"/>
        <w:numPr>
          <w:ilvl w:val="0"/>
          <w:numId w:val="25"/>
        </w:numPr>
        <w:tabs>
          <w:tab w:val="left" w:pos="2268"/>
        </w:tabs>
        <w:spacing w:after="0" w:line="240" w:lineRule="auto"/>
        <w:ind w:left="2268"/>
        <w:jc w:val="both"/>
        <w:rPr>
          <w:rFonts w:ascii="Arial" w:hAnsi="Arial" w:cs="Arial"/>
          <w:lang w:val="es-MX"/>
        </w:rPr>
      </w:pPr>
      <w:r w:rsidRPr="003C38BC">
        <w:rPr>
          <w:rFonts w:ascii="Arial" w:hAnsi="Arial" w:cs="Arial"/>
          <w:lang w:val="es-MX"/>
        </w:rPr>
        <w:t xml:space="preserve">Sin perjuicio de los puntos indicados en este informe y de los planes de acción que serán ejecutados durante el año 2019, el Comité de Auditoría, pudo concluir que la estructura del Sistema de Control Interno de la entidad es razonable y ajustada a las políticas establecidas para la administración del mismo. </w:t>
      </w:r>
    </w:p>
    <w:p w14:paraId="1CDDEA40" w14:textId="77777777" w:rsidR="006F5060" w:rsidRPr="003C38BC" w:rsidRDefault="006F5060" w:rsidP="003C38BC">
      <w:pPr>
        <w:pStyle w:val="Prrafodelista"/>
        <w:tabs>
          <w:tab w:val="left" w:pos="2268"/>
        </w:tabs>
        <w:spacing w:after="0" w:line="240" w:lineRule="auto"/>
        <w:ind w:left="2268"/>
        <w:jc w:val="both"/>
        <w:rPr>
          <w:rFonts w:ascii="Arial" w:hAnsi="Arial" w:cs="Arial"/>
          <w:lang w:val="es-MX"/>
        </w:rPr>
      </w:pPr>
    </w:p>
    <w:p w14:paraId="08705C77" w14:textId="56F935B2" w:rsidR="006F5060" w:rsidRPr="003C38BC" w:rsidRDefault="006F5060" w:rsidP="003C38BC">
      <w:pPr>
        <w:pStyle w:val="Prrafodelista"/>
        <w:numPr>
          <w:ilvl w:val="0"/>
          <w:numId w:val="25"/>
        </w:numPr>
        <w:tabs>
          <w:tab w:val="left" w:pos="2268"/>
        </w:tabs>
        <w:spacing w:after="0" w:line="240" w:lineRule="auto"/>
        <w:ind w:left="2268"/>
        <w:jc w:val="both"/>
        <w:rPr>
          <w:rFonts w:ascii="Arial" w:hAnsi="Arial" w:cs="Arial"/>
          <w:lang w:val="es-MX"/>
        </w:rPr>
      </w:pPr>
      <w:r>
        <w:rPr>
          <w:rFonts w:ascii="Arial" w:hAnsi="Arial" w:cs="Arial"/>
          <w:lang w:val="es-MX"/>
        </w:rPr>
        <w:lastRenderedPageBreak/>
        <w:t>El Comité manifestó que d</w:t>
      </w:r>
      <w:r w:rsidRPr="003C38BC">
        <w:rPr>
          <w:rFonts w:ascii="Arial" w:hAnsi="Arial" w:cs="Arial"/>
          <w:lang w:val="es-MX"/>
        </w:rPr>
        <w:t xml:space="preserve">urante el periodo 2018 no se presentaron hallazgos materiales por parte de los Organismos de vigilancia y control de la entidad y que las recomendaciones efectuadas por los mismos fueron o están siendo tenidas en cuenta por la Administración de la entidad para su implementación. </w:t>
      </w:r>
    </w:p>
    <w:p w14:paraId="5997F215" w14:textId="77777777" w:rsidR="006F5060" w:rsidRPr="003C38BC" w:rsidRDefault="006F5060" w:rsidP="003C38BC">
      <w:pPr>
        <w:pStyle w:val="Prrafodelista"/>
        <w:tabs>
          <w:tab w:val="left" w:pos="2268"/>
        </w:tabs>
        <w:spacing w:after="0" w:line="240" w:lineRule="auto"/>
        <w:ind w:left="2268"/>
        <w:jc w:val="both"/>
        <w:rPr>
          <w:rFonts w:ascii="Arial" w:hAnsi="Arial" w:cs="Arial"/>
          <w:lang w:val="es-MX"/>
        </w:rPr>
      </w:pPr>
    </w:p>
    <w:p w14:paraId="352EF9F4" w14:textId="3D0633FF" w:rsidR="006F5060" w:rsidRPr="003C38BC" w:rsidRDefault="006F5060" w:rsidP="003C38BC">
      <w:pPr>
        <w:pStyle w:val="Prrafodelista"/>
        <w:numPr>
          <w:ilvl w:val="0"/>
          <w:numId w:val="25"/>
        </w:numPr>
        <w:tabs>
          <w:tab w:val="left" w:pos="2268"/>
        </w:tabs>
        <w:spacing w:after="0" w:line="240" w:lineRule="auto"/>
        <w:ind w:left="2268"/>
        <w:jc w:val="both"/>
        <w:rPr>
          <w:rFonts w:ascii="Arial" w:hAnsi="Arial" w:cs="Arial"/>
          <w:lang w:val="es-MX"/>
        </w:rPr>
      </w:pPr>
      <w:r w:rsidRPr="003C38BC">
        <w:rPr>
          <w:rFonts w:ascii="Arial" w:hAnsi="Arial" w:cs="Arial"/>
          <w:lang w:val="es-MX"/>
        </w:rPr>
        <w:t>De igual manera, a juicio del Comité de Auditoría se concluy</w:t>
      </w:r>
      <w:r>
        <w:rPr>
          <w:rFonts w:ascii="Arial" w:hAnsi="Arial" w:cs="Arial"/>
          <w:lang w:val="es-MX"/>
        </w:rPr>
        <w:t>ó</w:t>
      </w:r>
      <w:r w:rsidRPr="003C38BC">
        <w:rPr>
          <w:rFonts w:ascii="Arial" w:hAnsi="Arial" w:cs="Arial"/>
          <w:lang w:val="es-MX"/>
        </w:rPr>
        <w:t xml:space="preserve"> que el alcance y cubrimiento de la función de la Auditoría </w:t>
      </w:r>
      <w:r w:rsidRPr="006F5060">
        <w:rPr>
          <w:rFonts w:ascii="Arial" w:hAnsi="Arial" w:cs="Arial"/>
          <w:lang w:val="es-MX"/>
        </w:rPr>
        <w:t xml:space="preserve">Interna </w:t>
      </w:r>
      <w:r w:rsidRPr="003C38BC">
        <w:rPr>
          <w:rFonts w:ascii="Arial" w:hAnsi="Arial" w:cs="Arial"/>
          <w:lang w:val="es-MX"/>
        </w:rPr>
        <w:t xml:space="preserve">fue realizada bajo criterios de independencia y objetividad y de manera adecuada durante el ejercicio. </w:t>
      </w:r>
    </w:p>
    <w:p w14:paraId="6637D5D0" w14:textId="77777777" w:rsidR="006F5060" w:rsidRPr="003C38BC" w:rsidRDefault="006F5060" w:rsidP="003C38BC">
      <w:pPr>
        <w:pStyle w:val="Prrafodelista"/>
        <w:tabs>
          <w:tab w:val="left" w:pos="2268"/>
        </w:tabs>
        <w:spacing w:after="0" w:line="240" w:lineRule="auto"/>
        <w:ind w:left="2268"/>
        <w:jc w:val="both"/>
        <w:rPr>
          <w:rFonts w:ascii="Arial" w:hAnsi="Arial" w:cs="Arial"/>
          <w:lang w:val="es-MX"/>
        </w:rPr>
      </w:pPr>
    </w:p>
    <w:p w14:paraId="0712740B" w14:textId="77777777" w:rsidR="006F5060" w:rsidRPr="003C38BC" w:rsidRDefault="006F5060" w:rsidP="003C38BC">
      <w:pPr>
        <w:pStyle w:val="Prrafodelista"/>
        <w:numPr>
          <w:ilvl w:val="0"/>
          <w:numId w:val="25"/>
        </w:numPr>
        <w:tabs>
          <w:tab w:val="left" w:pos="2268"/>
        </w:tabs>
        <w:spacing w:after="0" w:line="240" w:lineRule="auto"/>
        <w:ind w:left="2268"/>
        <w:jc w:val="both"/>
        <w:rPr>
          <w:rFonts w:ascii="Arial" w:hAnsi="Arial" w:cs="Arial"/>
          <w:lang w:val="es-MX"/>
        </w:rPr>
      </w:pPr>
      <w:r w:rsidRPr="003C38BC">
        <w:rPr>
          <w:rFonts w:ascii="Arial" w:hAnsi="Arial" w:cs="Arial"/>
          <w:lang w:val="es-MX"/>
        </w:rPr>
        <w:t xml:space="preserve">Finalmente, cabe resaltar en este punto que el Comité de Auditoría hizo especial seguimiento a los hallazgos que en materia del proceso contable, SOX, Riesgos y Tecnología efectuaron tanto la Auditoría Interna como la Revisoría Fiscal y solicitó a la administración el cumplimiento al plan de acción implementado para mitigar estas incidencias. </w:t>
      </w:r>
    </w:p>
    <w:p w14:paraId="526B389D" w14:textId="77777777" w:rsidR="006F5060" w:rsidRDefault="006F5060" w:rsidP="00B86EAB">
      <w:pPr>
        <w:pStyle w:val="Prrafodelista"/>
        <w:autoSpaceDE w:val="0"/>
        <w:autoSpaceDN w:val="0"/>
        <w:adjustRightInd w:val="0"/>
        <w:spacing w:after="0" w:line="240" w:lineRule="auto"/>
        <w:ind w:left="2136"/>
        <w:jc w:val="both"/>
        <w:rPr>
          <w:highlight w:val="yellow"/>
        </w:rPr>
      </w:pPr>
    </w:p>
    <w:p w14:paraId="6C77C32D" w14:textId="77777777" w:rsidR="00DB0B44" w:rsidRPr="00E7597D" w:rsidRDefault="00DB0B44" w:rsidP="00DB0B44">
      <w:pPr>
        <w:pStyle w:val="Prrafodelista"/>
        <w:numPr>
          <w:ilvl w:val="0"/>
          <w:numId w:val="11"/>
        </w:numPr>
        <w:autoSpaceDE w:val="0"/>
        <w:autoSpaceDN w:val="0"/>
        <w:adjustRightInd w:val="0"/>
        <w:spacing w:after="0" w:line="240" w:lineRule="auto"/>
        <w:jc w:val="both"/>
        <w:rPr>
          <w:rFonts w:ascii="Arial" w:hAnsi="Arial" w:cs="Arial"/>
          <w:b/>
          <w:color w:val="000000"/>
        </w:rPr>
      </w:pPr>
      <w:r w:rsidRPr="00E7597D">
        <w:rPr>
          <w:rFonts w:ascii="Arial" w:hAnsi="Arial" w:cs="Arial"/>
          <w:b/>
          <w:color w:val="000000"/>
        </w:rPr>
        <w:t>Comité de R</w:t>
      </w:r>
      <w:r>
        <w:rPr>
          <w:rFonts w:ascii="Arial" w:hAnsi="Arial" w:cs="Arial"/>
          <w:b/>
          <w:color w:val="000000"/>
        </w:rPr>
        <w:t>emuneraciones</w:t>
      </w:r>
      <w:r w:rsidRPr="00E7597D">
        <w:rPr>
          <w:rFonts w:ascii="Arial" w:hAnsi="Arial" w:cs="Arial"/>
          <w:b/>
          <w:color w:val="000000"/>
        </w:rPr>
        <w:t xml:space="preserve">: </w:t>
      </w:r>
    </w:p>
    <w:p w14:paraId="4987831E" w14:textId="4F97E35C" w:rsidR="00DB0B44" w:rsidRDefault="0092053B" w:rsidP="00E65FD7">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Pr>
          <w:rFonts w:ascii="Arial" w:hAnsi="Arial" w:cs="Arial"/>
          <w:color w:val="000000"/>
        </w:rPr>
        <w:t xml:space="preserve">En su reunión ordinaria se trató el tema de la remuneración variable y del PEP (Sistema de Evaluación por Competencias). En sus restantes reuniones, el Comité se pronunció respecto de la designación de los Vicepresidentes: </w:t>
      </w:r>
      <w:r w:rsidR="006F5060">
        <w:rPr>
          <w:rFonts w:ascii="Arial" w:hAnsi="Arial" w:cs="Arial"/>
          <w:color w:val="000000"/>
        </w:rPr>
        <w:t xml:space="preserve">Tecnología, Minorista y </w:t>
      </w:r>
      <w:r w:rsidR="003C38BC">
        <w:rPr>
          <w:rFonts w:ascii="Arial" w:hAnsi="Arial" w:cs="Arial"/>
          <w:color w:val="000000"/>
        </w:rPr>
        <w:t xml:space="preserve">Vicepresidente de </w:t>
      </w:r>
      <w:r w:rsidR="00E65FD7">
        <w:rPr>
          <w:rFonts w:ascii="Arial" w:hAnsi="Arial" w:cs="Arial"/>
          <w:color w:val="000000"/>
        </w:rPr>
        <w:t>Producto, Franquicia y Digital</w:t>
      </w:r>
      <w:r w:rsidR="003C38BC">
        <w:rPr>
          <w:rFonts w:ascii="Arial" w:hAnsi="Arial" w:cs="Arial"/>
          <w:color w:val="000000"/>
        </w:rPr>
        <w:t>.</w:t>
      </w:r>
    </w:p>
    <w:p w14:paraId="1FC9F59F" w14:textId="77777777" w:rsidR="00547DEE" w:rsidRPr="00DB0B44" w:rsidRDefault="00547DEE" w:rsidP="00C94598">
      <w:pPr>
        <w:pStyle w:val="Prrafodelista"/>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p>
    <w:p w14:paraId="6EBDF3C8" w14:textId="77777777" w:rsidR="004E7F8A" w:rsidRPr="00E7597D" w:rsidRDefault="004E7F8A" w:rsidP="004E7F8A">
      <w:pPr>
        <w:pStyle w:val="Prrafodelista"/>
        <w:numPr>
          <w:ilvl w:val="0"/>
          <w:numId w:val="11"/>
        </w:numPr>
        <w:autoSpaceDE w:val="0"/>
        <w:autoSpaceDN w:val="0"/>
        <w:adjustRightInd w:val="0"/>
        <w:spacing w:after="0" w:line="240" w:lineRule="auto"/>
        <w:jc w:val="both"/>
        <w:rPr>
          <w:rFonts w:ascii="Arial" w:hAnsi="Arial" w:cs="Arial"/>
          <w:b/>
          <w:color w:val="000000"/>
        </w:rPr>
      </w:pPr>
      <w:r w:rsidRPr="00E7597D">
        <w:rPr>
          <w:rFonts w:ascii="Arial" w:hAnsi="Arial" w:cs="Arial"/>
          <w:b/>
          <w:color w:val="000000"/>
        </w:rPr>
        <w:t xml:space="preserve">Comité de Gobierno Corporativo: </w:t>
      </w:r>
    </w:p>
    <w:p w14:paraId="0A0E7D3F" w14:textId="5D1ECEAD" w:rsidR="004E7F8A" w:rsidRDefault="004E7F8A" w:rsidP="00E65FD7">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E7597D">
        <w:rPr>
          <w:rFonts w:ascii="Arial" w:hAnsi="Arial" w:cs="Arial"/>
          <w:color w:val="000000"/>
        </w:rPr>
        <w:t xml:space="preserve">El Comité en sesión ordinaria del </w:t>
      </w:r>
      <w:r w:rsidR="00C94598">
        <w:rPr>
          <w:rFonts w:ascii="Arial" w:hAnsi="Arial" w:cs="Arial"/>
          <w:color w:val="000000"/>
        </w:rPr>
        <w:t>veintitrés (2</w:t>
      </w:r>
      <w:r w:rsidR="003C38BC">
        <w:rPr>
          <w:rFonts w:ascii="Arial" w:hAnsi="Arial" w:cs="Arial"/>
          <w:color w:val="000000"/>
        </w:rPr>
        <w:t>1</w:t>
      </w:r>
      <w:r w:rsidRPr="00E7597D">
        <w:rPr>
          <w:rFonts w:ascii="Arial" w:hAnsi="Arial" w:cs="Arial"/>
          <w:color w:val="000000"/>
        </w:rPr>
        <w:t xml:space="preserve">) de </w:t>
      </w:r>
      <w:r w:rsidR="003C38BC">
        <w:rPr>
          <w:rFonts w:ascii="Arial" w:hAnsi="Arial" w:cs="Arial"/>
          <w:color w:val="000000"/>
        </w:rPr>
        <w:t>febrero</w:t>
      </w:r>
      <w:r w:rsidR="00C94598">
        <w:rPr>
          <w:rFonts w:ascii="Arial" w:hAnsi="Arial" w:cs="Arial"/>
          <w:color w:val="000000"/>
        </w:rPr>
        <w:t xml:space="preserve"> de dos mil </w:t>
      </w:r>
      <w:r w:rsidR="003C38BC">
        <w:rPr>
          <w:rFonts w:ascii="Arial" w:hAnsi="Arial" w:cs="Arial"/>
          <w:color w:val="000000"/>
        </w:rPr>
        <w:t>dieciocho</w:t>
      </w:r>
      <w:r w:rsidR="00C94598">
        <w:rPr>
          <w:rFonts w:ascii="Arial" w:hAnsi="Arial" w:cs="Arial"/>
          <w:color w:val="000000"/>
        </w:rPr>
        <w:t xml:space="preserve"> (201</w:t>
      </w:r>
      <w:r w:rsidR="003C38BC">
        <w:rPr>
          <w:rFonts w:ascii="Arial" w:hAnsi="Arial" w:cs="Arial"/>
          <w:color w:val="000000"/>
        </w:rPr>
        <w:t>8</w:t>
      </w:r>
      <w:r w:rsidRPr="00E7597D">
        <w:rPr>
          <w:rFonts w:ascii="Arial" w:hAnsi="Arial" w:cs="Arial"/>
          <w:color w:val="000000"/>
        </w:rPr>
        <w:t>), realizó el análisis del informe presentado por la Superintendencia Financiera respecto de los resultados a la encuesta para las Mejores Prácticas Corporativas – Código País,</w:t>
      </w:r>
      <w:r w:rsidR="00C94598">
        <w:rPr>
          <w:rFonts w:ascii="Arial" w:hAnsi="Arial" w:cs="Arial"/>
          <w:color w:val="000000"/>
        </w:rPr>
        <w:t xml:space="preserve">. Adicionalmente, </w:t>
      </w:r>
      <w:r w:rsidR="003C38BC">
        <w:rPr>
          <w:rFonts w:ascii="Arial" w:hAnsi="Arial" w:cs="Arial"/>
          <w:color w:val="000000"/>
        </w:rPr>
        <w:t xml:space="preserve">aprobó el Informe Anual de Gobierno Corporativo correspondiente al año dos mil diecisiete. </w:t>
      </w:r>
    </w:p>
    <w:p w14:paraId="1B67B2DC" w14:textId="77777777" w:rsidR="003C38BC" w:rsidRDefault="003C38BC" w:rsidP="003C38BC">
      <w:pPr>
        <w:pStyle w:val="Prrafodelista"/>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p>
    <w:p w14:paraId="26A450CB" w14:textId="2E24213A" w:rsidR="003C38BC" w:rsidRPr="00E7597D" w:rsidRDefault="003C38BC" w:rsidP="003C38BC">
      <w:pPr>
        <w:pStyle w:val="Prrafodelista"/>
        <w:numPr>
          <w:ilvl w:val="0"/>
          <w:numId w:val="11"/>
        </w:numPr>
        <w:autoSpaceDE w:val="0"/>
        <w:autoSpaceDN w:val="0"/>
        <w:adjustRightInd w:val="0"/>
        <w:spacing w:after="0" w:line="240" w:lineRule="auto"/>
        <w:jc w:val="both"/>
        <w:rPr>
          <w:rFonts w:ascii="Arial" w:hAnsi="Arial" w:cs="Arial"/>
          <w:b/>
          <w:color w:val="000000"/>
        </w:rPr>
      </w:pPr>
      <w:r w:rsidRPr="00E7597D">
        <w:rPr>
          <w:rFonts w:ascii="Arial" w:hAnsi="Arial" w:cs="Arial"/>
          <w:b/>
          <w:color w:val="000000"/>
        </w:rPr>
        <w:t xml:space="preserve">Comité de </w:t>
      </w:r>
      <w:r>
        <w:rPr>
          <w:rFonts w:ascii="Arial" w:hAnsi="Arial" w:cs="Arial"/>
          <w:b/>
          <w:color w:val="000000"/>
        </w:rPr>
        <w:t>Riesgos</w:t>
      </w:r>
      <w:r w:rsidRPr="00E7597D">
        <w:rPr>
          <w:rFonts w:ascii="Arial" w:hAnsi="Arial" w:cs="Arial"/>
          <w:b/>
          <w:color w:val="000000"/>
        </w:rPr>
        <w:t>:</w:t>
      </w:r>
    </w:p>
    <w:p w14:paraId="08BC3BD0" w14:textId="77777777" w:rsidR="003C38BC" w:rsidRPr="00C94598" w:rsidRDefault="003C38BC" w:rsidP="003C38BC">
      <w:pPr>
        <w:pStyle w:val="Prrafodelista"/>
        <w:autoSpaceDE w:val="0"/>
        <w:autoSpaceDN w:val="0"/>
        <w:adjustRightInd w:val="0"/>
        <w:spacing w:after="0" w:line="240" w:lineRule="auto"/>
        <w:ind w:left="2136"/>
        <w:jc w:val="both"/>
        <w:rPr>
          <w:rFonts w:ascii="Arial" w:hAnsi="Arial" w:cs="Arial"/>
          <w:color w:val="000000"/>
        </w:rPr>
      </w:pPr>
    </w:p>
    <w:p w14:paraId="384F59A7" w14:textId="72944738" w:rsidR="003C38BC" w:rsidRPr="00B86EAB" w:rsidRDefault="003C38BC" w:rsidP="003C38BC">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75061C">
        <w:rPr>
          <w:rFonts w:ascii="Arial" w:hAnsi="Arial" w:cs="Arial"/>
          <w:color w:val="000000"/>
        </w:rPr>
        <w:t>Durante el año 201</w:t>
      </w:r>
      <w:r>
        <w:rPr>
          <w:rFonts w:ascii="Arial" w:hAnsi="Arial" w:cs="Arial"/>
          <w:color w:val="000000"/>
        </w:rPr>
        <w:t>8</w:t>
      </w:r>
      <w:r w:rsidRPr="00B86EAB">
        <w:rPr>
          <w:rFonts w:ascii="Arial" w:hAnsi="Arial" w:cs="Arial"/>
          <w:color w:val="000000"/>
        </w:rPr>
        <w:t xml:space="preserve"> se realizó la </w:t>
      </w:r>
      <w:r>
        <w:rPr>
          <w:rFonts w:ascii="Arial" w:hAnsi="Arial" w:cs="Arial"/>
          <w:color w:val="000000"/>
        </w:rPr>
        <w:t xml:space="preserve">reunión del Comité de Riesgos donde se analizaron temas relacionados con Riesgo Operativo, Riesgo de Crédito, Riesgos Financieros y la matriz de riesgos de la Entidad. </w:t>
      </w:r>
    </w:p>
    <w:p w14:paraId="68E780EC" w14:textId="77777777" w:rsidR="004E7F8A" w:rsidRPr="00E7597D" w:rsidRDefault="004E7F8A" w:rsidP="004E7F8A">
      <w:pPr>
        <w:pStyle w:val="Prrafodelista"/>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p>
    <w:p w14:paraId="1449CFEE" w14:textId="77777777" w:rsidR="00186D9B" w:rsidRPr="00E7597D" w:rsidRDefault="00186D9B" w:rsidP="00C25A91">
      <w:pPr>
        <w:pStyle w:val="Prrafodelista"/>
        <w:numPr>
          <w:ilvl w:val="0"/>
          <w:numId w:val="11"/>
        </w:numPr>
        <w:autoSpaceDE w:val="0"/>
        <w:autoSpaceDN w:val="0"/>
        <w:adjustRightInd w:val="0"/>
        <w:spacing w:after="0" w:line="240" w:lineRule="auto"/>
        <w:jc w:val="both"/>
        <w:rPr>
          <w:rFonts w:ascii="Arial" w:hAnsi="Arial" w:cs="Arial"/>
          <w:b/>
          <w:color w:val="000000"/>
        </w:rPr>
      </w:pPr>
      <w:r w:rsidRPr="00E7597D">
        <w:rPr>
          <w:rFonts w:ascii="Arial" w:hAnsi="Arial" w:cs="Arial"/>
          <w:b/>
          <w:color w:val="000000"/>
        </w:rPr>
        <w:t>Comité de Cumplimiento Normativo:</w:t>
      </w:r>
    </w:p>
    <w:p w14:paraId="7CA37F48" w14:textId="77777777" w:rsidR="0075061C" w:rsidRPr="00C94598" w:rsidRDefault="0075061C" w:rsidP="0075061C">
      <w:pPr>
        <w:pStyle w:val="Prrafodelista"/>
        <w:autoSpaceDE w:val="0"/>
        <w:autoSpaceDN w:val="0"/>
        <w:adjustRightInd w:val="0"/>
        <w:spacing w:after="0" w:line="240" w:lineRule="auto"/>
        <w:ind w:left="2136"/>
        <w:jc w:val="both"/>
        <w:rPr>
          <w:rFonts w:ascii="Arial" w:hAnsi="Arial" w:cs="Arial"/>
          <w:color w:val="000000"/>
        </w:rPr>
      </w:pPr>
    </w:p>
    <w:p w14:paraId="2756DA2E" w14:textId="29A5BE85" w:rsidR="0075061C" w:rsidRPr="00B86EAB" w:rsidRDefault="0075061C" w:rsidP="00E65FD7">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75061C">
        <w:rPr>
          <w:rFonts w:ascii="Arial" w:hAnsi="Arial" w:cs="Arial"/>
          <w:color w:val="000000"/>
        </w:rPr>
        <w:t>Durante el año 201</w:t>
      </w:r>
      <w:r w:rsidR="00A62A32">
        <w:rPr>
          <w:rFonts w:ascii="Arial" w:hAnsi="Arial" w:cs="Arial"/>
          <w:color w:val="000000"/>
        </w:rPr>
        <w:t>8</w:t>
      </w:r>
      <w:r w:rsidRPr="00B86EAB">
        <w:rPr>
          <w:rFonts w:ascii="Arial" w:hAnsi="Arial" w:cs="Arial"/>
          <w:color w:val="000000"/>
        </w:rPr>
        <w:t xml:space="preserve"> se realizó la separación del Comité de Cumplimiento Normativo en dos Comités independientes, así:</w:t>
      </w:r>
    </w:p>
    <w:p w14:paraId="49FCD547" w14:textId="77777777" w:rsidR="0075061C" w:rsidRDefault="0075061C" w:rsidP="0075061C">
      <w:pPr>
        <w:autoSpaceDE w:val="0"/>
        <w:autoSpaceDN w:val="0"/>
        <w:adjustRightInd w:val="0"/>
        <w:jc w:val="both"/>
        <w:rPr>
          <w:rFonts w:ascii="Arial" w:hAnsi="Arial" w:cs="Arial"/>
          <w:b/>
          <w:bCs/>
          <w:color w:val="000000"/>
        </w:rPr>
      </w:pPr>
    </w:p>
    <w:p w14:paraId="038ED1F9" w14:textId="5D50EDF2" w:rsidR="0075061C" w:rsidRDefault="0075061C" w:rsidP="00E65FD7">
      <w:pPr>
        <w:pStyle w:val="Prrafodelista"/>
        <w:numPr>
          <w:ilvl w:val="0"/>
          <w:numId w:val="34"/>
        </w:num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Co</w:t>
      </w:r>
      <w:r w:rsidR="001D5A1D">
        <w:rPr>
          <w:rFonts w:ascii="Arial" w:hAnsi="Arial" w:cs="Arial"/>
          <w:b/>
          <w:bCs/>
          <w:color w:val="000000"/>
        </w:rPr>
        <w:t>mité de Cumplimiento Normativo:</w:t>
      </w:r>
    </w:p>
    <w:p w14:paraId="1919F462" w14:textId="77777777" w:rsidR="0075061C" w:rsidRDefault="0075061C" w:rsidP="0075061C">
      <w:pPr>
        <w:autoSpaceDE w:val="0"/>
        <w:autoSpaceDN w:val="0"/>
        <w:adjustRightInd w:val="0"/>
        <w:jc w:val="both"/>
        <w:rPr>
          <w:rFonts w:ascii="Arial" w:hAnsi="Arial" w:cs="Arial"/>
          <w:b/>
          <w:bCs/>
          <w:color w:val="000000"/>
        </w:rPr>
      </w:pPr>
    </w:p>
    <w:p w14:paraId="13C10C8D" w14:textId="568AD08D" w:rsidR="0075061C"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En las sesiones del Comité de Cumplimiento Normativo desarrolladas durante el año 201</w:t>
      </w:r>
      <w:r w:rsidR="00E6084E">
        <w:rPr>
          <w:rFonts w:ascii="Arial" w:hAnsi="Arial" w:cs="Arial"/>
          <w:color w:val="000000"/>
        </w:rPr>
        <w:t>8</w:t>
      </w:r>
      <w:r>
        <w:rPr>
          <w:rFonts w:ascii="Arial" w:hAnsi="Arial" w:cs="Arial"/>
          <w:color w:val="000000"/>
        </w:rPr>
        <w:t>, se presentó la gestión y seguimiento a los siguientes temas para conocimiento y pronunciamiento de los miembros del Comité.</w:t>
      </w:r>
    </w:p>
    <w:p w14:paraId="789D1198" w14:textId="77777777" w:rsidR="0075061C" w:rsidRPr="00A8786E"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Aprobación del Modelo de Cumplimiento Normativo para su implementación y gestión de seguimiento a la adherencia de las políticas de Casa Matriz y la normativa regulatoria local.</w:t>
      </w:r>
    </w:p>
    <w:p w14:paraId="3CB8DDCB" w14:textId="77777777" w:rsidR="0075061C"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Informe del estado de adherencia sobre las políticas remitidas por Casa Matriz, por parte de las áreas responsables tanto para Itaú Colombia como Panamá.</w:t>
      </w:r>
    </w:p>
    <w:p w14:paraId="1B218C0A" w14:textId="77777777" w:rsidR="0075061C"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Informe de adherencia sobre la normativa regulatoria local, aplicable a Itaú Colombia y Panamá.</w:t>
      </w:r>
    </w:p>
    <w:p w14:paraId="7106268F" w14:textId="77777777" w:rsidR="0075061C"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Informe de implementación y optimización de regulaciones internacionales, aplicables a Itaú Colombia y Panamá.</w:t>
      </w:r>
    </w:p>
    <w:p w14:paraId="32B98DB6" w14:textId="77777777" w:rsidR="0075061C" w:rsidRPr="00C94598" w:rsidRDefault="0075061C" w:rsidP="00B86EAB">
      <w:pPr>
        <w:autoSpaceDE w:val="0"/>
        <w:autoSpaceDN w:val="0"/>
        <w:adjustRightInd w:val="0"/>
        <w:jc w:val="both"/>
        <w:rPr>
          <w:rFonts w:ascii="Courier New" w:hAnsi="Courier New" w:cs="Courier New"/>
          <w:color w:val="000000"/>
        </w:rPr>
      </w:pPr>
    </w:p>
    <w:p w14:paraId="137E567D" w14:textId="77777777" w:rsidR="0075061C" w:rsidRPr="0075061C" w:rsidRDefault="0075061C" w:rsidP="00E65FD7">
      <w:pPr>
        <w:pStyle w:val="Prrafodelista"/>
        <w:numPr>
          <w:ilvl w:val="0"/>
          <w:numId w:val="34"/>
        </w:numPr>
        <w:autoSpaceDE w:val="0"/>
        <w:autoSpaceDN w:val="0"/>
        <w:adjustRightInd w:val="0"/>
        <w:spacing w:after="0" w:line="240" w:lineRule="auto"/>
        <w:jc w:val="both"/>
        <w:rPr>
          <w:rFonts w:ascii="Arial" w:hAnsi="Arial" w:cs="Arial"/>
          <w:b/>
          <w:bCs/>
          <w:color w:val="000000"/>
        </w:rPr>
      </w:pPr>
      <w:r w:rsidRPr="0075061C">
        <w:rPr>
          <w:rFonts w:ascii="Arial" w:hAnsi="Arial" w:cs="Arial"/>
          <w:b/>
          <w:bCs/>
          <w:color w:val="000000"/>
        </w:rPr>
        <w:t>Comité de Ética</w:t>
      </w:r>
    </w:p>
    <w:p w14:paraId="70C8A4F1" w14:textId="77777777" w:rsidR="0075061C" w:rsidRDefault="0075061C" w:rsidP="0075061C">
      <w:pPr>
        <w:autoSpaceDE w:val="0"/>
        <w:autoSpaceDN w:val="0"/>
        <w:adjustRightInd w:val="0"/>
        <w:jc w:val="both"/>
        <w:rPr>
          <w:rFonts w:ascii="Arial" w:hAnsi="Arial" w:cs="Arial"/>
          <w:b/>
          <w:bCs/>
          <w:color w:val="000000"/>
        </w:rPr>
      </w:pPr>
    </w:p>
    <w:p w14:paraId="5C6C9FD8" w14:textId="0AFC9D20" w:rsidR="0075061C"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lastRenderedPageBreak/>
        <w:t>En las sesiones del Comité de Ética desarrolladas durante el año 201</w:t>
      </w:r>
      <w:r w:rsidR="00E91BCF">
        <w:rPr>
          <w:rFonts w:ascii="Arial" w:hAnsi="Arial" w:cs="Arial"/>
          <w:color w:val="000000"/>
        </w:rPr>
        <w:t>8</w:t>
      </w:r>
      <w:r>
        <w:rPr>
          <w:rFonts w:ascii="Arial" w:hAnsi="Arial" w:cs="Arial"/>
          <w:color w:val="000000"/>
        </w:rPr>
        <w:t>, se presentó la gestión y seguimiento a los siguientes temas para conocimiento y pronunciamiento de los miembros del Comité.</w:t>
      </w:r>
    </w:p>
    <w:p w14:paraId="16A9BE8B" w14:textId="77777777" w:rsidR="0075061C" w:rsidRPr="00A8786E"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Casos reportados</w:t>
      </w:r>
      <w:r w:rsidRPr="00A8786E">
        <w:rPr>
          <w:rFonts w:ascii="Arial" w:hAnsi="Arial" w:cs="Arial"/>
          <w:color w:val="000000"/>
        </w:rPr>
        <w:t xml:space="preserve"> en los distintos Canales de </w:t>
      </w:r>
      <w:r>
        <w:rPr>
          <w:rFonts w:ascii="Arial" w:hAnsi="Arial" w:cs="Arial"/>
          <w:color w:val="000000"/>
        </w:rPr>
        <w:t>Denuncia</w:t>
      </w:r>
    </w:p>
    <w:p w14:paraId="08FF9BEA" w14:textId="77777777" w:rsidR="0075061C"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Implementación de controles y tratamiento a situaciones de</w:t>
      </w:r>
      <w:r w:rsidRPr="00A8786E">
        <w:rPr>
          <w:rFonts w:ascii="Arial" w:hAnsi="Arial" w:cs="Arial"/>
          <w:color w:val="000000"/>
        </w:rPr>
        <w:t xml:space="preserve"> Conflicto de Interés</w:t>
      </w:r>
      <w:r>
        <w:rPr>
          <w:rFonts w:ascii="Arial" w:hAnsi="Arial" w:cs="Arial"/>
          <w:color w:val="000000"/>
        </w:rPr>
        <w:t>, para:</w:t>
      </w:r>
    </w:p>
    <w:p w14:paraId="2F92E09E" w14:textId="77777777" w:rsidR="0075061C" w:rsidRPr="00A8786E"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Censo a</w:t>
      </w:r>
      <w:r w:rsidRPr="00A8786E">
        <w:rPr>
          <w:rFonts w:ascii="Arial" w:hAnsi="Arial" w:cs="Arial"/>
          <w:color w:val="000000"/>
        </w:rPr>
        <w:t>ctualizado de las Personas Afectas al Código de Conducta</w:t>
      </w:r>
      <w:r>
        <w:rPr>
          <w:rFonts w:ascii="Arial" w:hAnsi="Arial" w:cs="Arial"/>
          <w:color w:val="000000"/>
        </w:rPr>
        <w:t xml:space="preserve"> del</w:t>
      </w:r>
      <w:r w:rsidRPr="00A8786E">
        <w:rPr>
          <w:rFonts w:ascii="Arial" w:hAnsi="Arial" w:cs="Arial"/>
          <w:color w:val="000000"/>
        </w:rPr>
        <w:t xml:space="preserve"> Mercado</w:t>
      </w:r>
      <w:r>
        <w:rPr>
          <w:rFonts w:ascii="Arial" w:hAnsi="Arial" w:cs="Arial"/>
          <w:color w:val="000000"/>
        </w:rPr>
        <w:t xml:space="preserve"> de Valores</w:t>
      </w:r>
    </w:p>
    <w:p w14:paraId="30BFDD20" w14:textId="77777777" w:rsidR="0075061C"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 xml:space="preserve">Monitoreo de </w:t>
      </w:r>
      <w:r w:rsidRPr="00A8786E">
        <w:rPr>
          <w:rFonts w:ascii="Arial" w:hAnsi="Arial" w:cs="Arial"/>
          <w:color w:val="000000"/>
        </w:rPr>
        <w:t xml:space="preserve">Operativa por Cuenta Propia realizada por las Personas Afectas y Personas Vinculadas al Código de Conducta </w:t>
      </w:r>
      <w:r>
        <w:rPr>
          <w:rFonts w:ascii="Arial" w:hAnsi="Arial" w:cs="Arial"/>
          <w:color w:val="000000"/>
        </w:rPr>
        <w:t>del</w:t>
      </w:r>
      <w:r w:rsidRPr="00A8786E">
        <w:rPr>
          <w:rFonts w:ascii="Arial" w:hAnsi="Arial" w:cs="Arial"/>
          <w:color w:val="000000"/>
        </w:rPr>
        <w:t xml:space="preserve"> Mercado</w:t>
      </w:r>
      <w:r>
        <w:rPr>
          <w:rFonts w:ascii="Arial" w:hAnsi="Arial" w:cs="Arial"/>
          <w:color w:val="000000"/>
        </w:rPr>
        <w:t xml:space="preserve"> de Valores</w:t>
      </w:r>
    </w:p>
    <w:p w14:paraId="4B92D24A" w14:textId="77777777" w:rsidR="0075061C" w:rsidRPr="00A8786E"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 xml:space="preserve">Monitoreo de </w:t>
      </w:r>
      <w:r w:rsidRPr="00A8786E">
        <w:rPr>
          <w:rFonts w:ascii="Arial" w:hAnsi="Arial" w:cs="Arial"/>
          <w:color w:val="000000"/>
        </w:rPr>
        <w:t>Personas Afectas y Vinculadas con Posic</w:t>
      </w:r>
      <w:r>
        <w:rPr>
          <w:rFonts w:ascii="Arial" w:hAnsi="Arial" w:cs="Arial"/>
          <w:color w:val="000000"/>
        </w:rPr>
        <w:t>iones en Comisionistas Externas</w:t>
      </w:r>
    </w:p>
    <w:p w14:paraId="5A9A4D87" w14:textId="77777777" w:rsidR="0075061C" w:rsidRPr="00A8786E"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Atención a r</w:t>
      </w:r>
      <w:r w:rsidRPr="00A8786E">
        <w:rPr>
          <w:rFonts w:ascii="Arial" w:hAnsi="Arial" w:cs="Arial"/>
          <w:color w:val="000000"/>
        </w:rPr>
        <w:t xml:space="preserve">equerimientos del </w:t>
      </w:r>
      <w:proofErr w:type="spellStart"/>
      <w:r w:rsidRPr="00A8786E">
        <w:rPr>
          <w:rFonts w:ascii="Arial" w:hAnsi="Arial" w:cs="Arial"/>
          <w:color w:val="000000"/>
        </w:rPr>
        <w:t>Autorregulad</w:t>
      </w:r>
      <w:r>
        <w:rPr>
          <w:rFonts w:ascii="Arial" w:hAnsi="Arial" w:cs="Arial"/>
          <w:color w:val="000000"/>
        </w:rPr>
        <w:t>or</w:t>
      </w:r>
      <w:proofErr w:type="spellEnd"/>
      <w:r>
        <w:rPr>
          <w:rFonts w:ascii="Arial" w:hAnsi="Arial" w:cs="Arial"/>
          <w:color w:val="000000"/>
        </w:rPr>
        <w:t xml:space="preserve"> del Mercado de Valores – AMV</w:t>
      </w:r>
    </w:p>
    <w:p w14:paraId="6C9D1C6A" w14:textId="77777777" w:rsidR="0075061C" w:rsidRPr="00BC1602"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BC1602">
        <w:rPr>
          <w:rFonts w:ascii="Arial" w:hAnsi="Arial" w:cs="Arial"/>
          <w:color w:val="000000"/>
        </w:rPr>
        <w:t>Monitoreo al proceso de Certificaciones ante el AMV y</w:t>
      </w:r>
      <w:r>
        <w:rPr>
          <w:rFonts w:ascii="Arial" w:hAnsi="Arial" w:cs="Arial"/>
          <w:color w:val="000000"/>
        </w:rPr>
        <w:t xml:space="preserve"> de</w:t>
      </w:r>
      <w:r w:rsidRPr="00BC1602">
        <w:rPr>
          <w:rFonts w:ascii="Arial" w:hAnsi="Arial" w:cs="Arial"/>
          <w:color w:val="000000"/>
        </w:rPr>
        <w:t xml:space="preserve"> vinculación y desvinculación de Profesionales del Mercado de Valores</w:t>
      </w:r>
    </w:p>
    <w:p w14:paraId="62580FAF" w14:textId="77777777" w:rsidR="0075061C" w:rsidRPr="00A8786E"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Monitoreo a la r</w:t>
      </w:r>
      <w:r w:rsidRPr="00A8786E">
        <w:rPr>
          <w:rFonts w:ascii="Arial" w:hAnsi="Arial" w:cs="Arial"/>
          <w:color w:val="000000"/>
        </w:rPr>
        <w:t>estricción al uso de celulares y otros mecanismos de comunicación en las Mesas de Negociaci</w:t>
      </w:r>
      <w:r>
        <w:rPr>
          <w:rFonts w:ascii="Arial" w:hAnsi="Arial" w:cs="Arial"/>
          <w:color w:val="000000"/>
        </w:rPr>
        <w:t>ón</w:t>
      </w:r>
    </w:p>
    <w:p w14:paraId="675E8C1B" w14:textId="77777777" w:rsidR="0075061C" w:rsidRPr="00A8786E"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A8786E">
        <w:rPr>
          <w:rFonts w:ascii="Arial" w:hAnsi="Arial" w:cs="Arial"/>
          <w:color w:val="000000"/>
        </w:rPr>
        <w:t>Capacitación a los funcionarios que ingresan como Personas Afe</w:t>
      </w:r>
      <w:r>
        <w:rPr>
          <w:rFonts w:ascii="Arial" w:hAnsi="Arial" w:cs="Arial"/>
          <w:color w:val="000000"/>
        </w:rPr>
        <w:t>ctas al Código de Conducta del Mercado de Valores</w:t>
      </w:r>
    </w:p>
    <w:p w14:paraId="3131D85A" w14:textId="77777777" w:rsidR="0075061C" w:rsidRPr="00C94598" w:rsidRDefault="0075061C" w:rsidP="00E65FD7">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Pr>
          <w:rFonts w:ascii="Arial" w:hAnsi="Arial" w:cs="Arial"/>
          <w:color w:val="000000"/>
        </w:rPr>
        <w:t>Aprobación de nuevos documentos, a</w:t>
      </w:r>
      <w:r w:rsidRPr="00A8786E">
        <w:rPr>
          <w:rFonts w:ascii="Arial" w:hAnsi="Arial" w:cs="Arial"/>
          <w:color w:val="000000"/>
        </w:rPr>
        <w:t>ctualizaciones y/o modificaciones</w:t>
      </w:r>
      <w:r>
        <w:rPr>
          <w:rFonts w:ascii="Arial" w:hAnsi="Arial" w:cs="Arial"/>
          <w:color w:val="000000"/>
        </w:rPr>
        <w:t xml:space="preserve"> de las políticas incluidas en el Modelo de Ética Corporativa (Ética, Código de Conducta General, Código de Conducta del Mercado de Valores, Anticorrupción, Donaciones y Patrocinios).</w:t>
      </w:r>
    </w:p>
    <w:p w14:paraId="700E7B14" w14:textId="77777777" w:rsidR="0075061C" w:rsidRPr="00C94598" w:rsidRDefault="0075061C" w:rsidP="00C94598">
      <w:pPr>
        <w:pStyle w:val="Prrafodelista"/>
        <w:autoSpaceDE w:val="0"/>
        <w:autoSpaceDN w:val="0"/>
        <w:adjustRightInd w:val="0"/>
        <w:spacing w:after="0" w:line="240" w:lineRule="auto"/>
        <w:ind w:left="2136"/>
        <w:jc w:val="both"/>
        <w:rPr>
          <w:rFonts w:ascii="Arial" w:hAnsi="Arial" w:cs="Arial"/>
          <w:b/>
          <w:color w:val="000000"/>
        </w:rPr>
      </w:pPr>
    </w:p>
    <w:p w14:paraId="746BE419" w14:textId="77777777" w:rsidR="00EA7D5B" w:rsidRPr="00C94598" w:rsidRDefault="00EA7D5B" w:rsidP="00C94598">
      <w:pPr>
        <w:pStyle w:val="Prrafodelista"/>
        <w:numPr>
          <w:ilvl w:val="0"/>
          <w:numId w:val="11"/>
        </w:numPr>
        <w:autoSpaceDE w:val="0"/>
        <w:autoSpaceDN w:val="0"/>
        <w:adjustRightInd w:val="0"/>
        <w:spacing w:after="0" w:line="240" w:lineRule="auto"/>
        <w:jc w:val="both"/>
        <w:rPr>
          <w:rFonts w:ascii="Arial" w:hAnsi="Arial" w:cs="Arial"/>
          <w:b/>
          <w:color w:val="000000"/>
        </w:rPr>
      </w:pPr>
      <w:r w:rsidRPr="00C94598">
        <w:rPr>
          <w:rFonts w:ascii="Arial" w:hAnsi="Arial" w:cs="Arial"/>
          <w:b/>
          <w:color w:val="000000"/>
        </w:rPr>
        <w:t>Comité de CPLAFT:</w:t>
      </w:r>
    </w:p>
    <w:p w14:paraId="6A1A8BDB" w14:textId="77777777" w:rsidR="00EA7D5B" w:rsidRPr="001C586C" w:rsidRDefault="00EA7D5B" w:rsidP="00EA7D5B">
      <w:pPr>
        <w:autoSpaceDE w:val="0"/>
        <w:autoSpaceDN w:val="0"/>
        <w:adjustRightInd w:val="0"/>
        <w:ind w:left="336" w:hanging="360"/>
        <w:jc w:val="both"/>
        <w:rPr>
          <w:rFonts w:ascii="Arial" w:eastAsiaTheme="minorHAnsi" w:hAnsi="Arial" w:cs="Arial"/>
          <w:b/>
          <w:bCs/>
          <w:color w:val="000000"/>
          <w:sz w:val="22"/>
          <w:szCs w:val="22"/>
          <w:lang w:val="es-CO" w:eastAsia="en-US"/>
        </w:rPr>
      </w:pPr>
    </w:p>
    <w:p w14:paraId="02069295" w14:textId="77777777" w:rsidR="001C586C" w:rsidRPr="001C586C" w:rsidRDefault="001C586C" w:rsidP="001C586C">
      <w:pPr>
        <w:tabs>
          <w:tab w:val="left" w:pos="-720"/>
          <w:tab w:val="left" w:pos="0"/>
          <w:tab w:val="left" w:pos="720"/>
          <w:tab w:val="left" w:pos="1440"/>
          <w:tab w:val="left" w:pos="2410"/>
          <w:tab w:val="left" w:pos="2880"/>
          <w:tab w:val="left" w:pos="3600"/>
          <w:tab w:val="left" w:pos="4320"/>
        </w:tabs>
        <w:autoSpaceDE w:val="0"/>
        <w:autoSpaceDN w:val="0"/>
        <w:adjustRightInd w:val="0"/>
        <w:ind w:left="2124"/>
        <w:rPr>
          <w:rFonts w:ascii="Arial" w:hAnsi="Arial" w:cs="Arial"/>
          <w:color w:val="000000"/>
          <w:sz w:val="22"/>
          <w:szCs w:val="22"/>
        </w:rPr>
      </w:pPr>
      <w:r w:rsidRPr="001C586C">
        <w:rPr>
          <w:rFonts w:ascii="Arial" w:hAnsi="Arial" w:cs="Arial"/>
          <w:color w:val="000000"/>
          <w:sz w:val="22"/>
          <w:szCs w:val="22"/>
        </w:rPr>
        <w:t>Las principales actividades realizadas durante 2018 por el Comité de Prevención Lavado de Activos y Financiación del Terrorismo CPLAFT, son las siguientes:</w:t>
      </w:r>
    </w:p>
    <w:p w14:paraId="5131FC7A" w14:textId="77777777" w:rsidR="001C586C" w:rsidRPr="001C586C" w:rsidRDefault="001C586C" w:rsidP="001C586C">
      <w:pPr>
        <w:tabs>
          <w:tab w:val="left" w:pos="-720"/>
          <w:tab w:val="left" w:pos="0"/>
          <w:tab w:val="left" w:pos="720"/>
          <w:tab w:val="left" w:pos="1440"/>
          <w:tab w:val="left" w:pos="2410"/>
          <w:tab w:val="left" w:pos="2880"/>
          <w:tab w:val="left" w:pos="3600"/>
          <w:tab w:val="left" w:pos="4320"/>
        </w:tabs>
        <w:autoSpaceDE w:val="0"/>
        <w:autoSpaceDN w:val="0"/>
        <w:adjustRightInd w:val="0"/>
        <w:ind w:left="2410"/>
        <w:rPr>
          <w:rFonts w:ascii="Arial" w:hAnsi="Arial" w:cs="Arial"/>
          <w:color w:val="000000"/>
          <w:sz w:val="22"/>
          <w:szCs w:val="22"/>
        </w:rPr>
      </w:pPr>
    </w:p>
    <w:p w14:paraId="05AFB474" w14:textId="77777777" w:rsidR="001C586C" w:rsidRPr="001C586C" w:rsidRDefault="001C586C" w:rsidP="001C586C">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1C586C">
        <w:rPr>
          <w:rFonts w:ascii="Arial" w:hAnsi="Arial" w:cs="Arial"/>
          <w:color w:val="000000"/>
        </w:rPr>
        <w:t>Seguimiento a la calificación de oportuna de alertas.</w:t>
      </w:r>
    </w:p>
    <w:p w14:paraId="40AA73B3" w14:textId="10FA2368" w:rsidR="001C586C" w:rsidRPr="001C586C" w:rsidRDefault="001C586C" w:rsidP="001C586C">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1C586C">
        <w:rPr>
          <w:rFonts w:ascii="Arial" w:hAnsi="Arial" w:cs="Arial"/>
          <w:color w:val="000000"/>
        </w:rPr>
        <w:t>Seguimiento al análisis de reportes de operaciones inusual.</w:t>
      </w:r>
    </w:p>
    <w:p w14:paraId="66255E49" w14:textId="77777777" w:rsidR="001C586C" w:rsidRPr="001C586C" w:rsidRDefault="001C586C" w:rsidP="001C586C">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1C586C">
        <w:rPr>
          <w:rFonts w:ascii="Arial" w:hAnsi="Arial" w:cs="Arial"/>
          <w:color w:val="000000"/>
        </w:rPr>
        <w:t>Decisión sobre reportes de operaciones sospechosas a la UIAF.</w:t>
      </w:r>
    </w:p>
    <w:p w14:paraId="429F0291" w14:textId="77777777" w:rsidR="001C586C" w:rsidRPr="001C586C" w:rsidRDefault="001C586C" w:rsidP="001C586C">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1C586C">
        <w:rPr>
          <w:rFonts w:ascii="Arial" w:hAnsi="Arial" w:cs="Arial"/>
          <w:color w:val="000000"/>
        </w:rPr>
        <w:t>Seguimiento a la atención de requerimientos de autoridades de investigación.</w:t>
      </w:r>
    </w:p>
    <w:p w14:paraId="69324BAA" w14:textId="77777777" w:rsidR="001C586C" w:rsidRPr="001C586C" w:rsidRDefault="001C586C" w:rsidP="001C586C">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1C586C">
        <w:rPr>
          <w:rFonts w:ascii="Arial" w:hAnsi="Arial" w:cs="Arial"/>
          <w:color w:val="000000"/>
        </w:rPr>
        <w:t>Modificación y actualización al Manual SARLAFT.</w:t>
      </w:r>
    </w:p>
    <w:p w14:paraId="498DB48A" w14:textId="77777777" w:rsidR="001C586C" w:rsidRPr="001C586C" w:rsidRDefault="001C586C" w:rsidP="001C586C">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1C586C">
        <w:rPr>
          <w:rFonts w:ascii="Arial" w:hAnsi="Arial" w:cs="Arial"/>
          <w:color w:val="000000"/>
        </w:rPr>
        <w:t>Gestiones por actualización de lista OFAC.</w:t>
      </w:r>
    </w:p>
    <w:p w14:paraId="5C53EEAB" w14:textId="77777777" w:rsidR="001C586C" w:rsidRPr="001C586C" w:rsidRDefault="001C586C" w:rsidP="001C586C">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1C586C">
        <w:rPr>
          <w:rFonts w:ascii="Arial" w:hAnsi="Arial" w:cs="Arial"/>
          <w:color w:val="000000"/>
        </w:rPr>
        <w:t>Aprobación de mejoras y ajustes a políticas y procedimientos SARLAFT.</w:t>
      </w:r>
    </w:p>
    <w:p w14:paraId="1AF7FC7A" w14:textId="77777777" w:rsidR="001C586C" w:rsidRPr="001C586C" w:rsidRDefault="001C586C" w:rsidP="001C586C">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1C586C">
        <w:rPr>
          <w:rFonts w:ascii="Arial" w:hAnsi="Arial" w:cs="Arial"/>
          <w:color w:val="000000"/>
        </w:rPr>
        <w:t>Seguimiento a visitas de control por la Auditoría,  Revisoría Fiscal y  Superintendencia Financiera de Colombia</w:t>
      </w:r>
    </w:p>
    <w:p w14:paraId="369D8C71" w14:textId="77777777" w:rsidR="001C586C" w:rsidRPr="001C586C" w:rsidRDefault="001C586C" w:rsidP="001C586C">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1C586C">
        <w:rPr>
          <w:rFonts w:ascii="Arial" w:hAnsi="Arial" w:cs="Arial"/>
          <w:color w:val="000000"/>
        </w:rPr>
        <w:t>Seguimiento a incumplimiento de la normatividad SARLAFT.</w:t>
      </w:r>
    </w:p>
    <w:p w14:paraId="5521A6C3" w14:textId="779B5769" w:rsidR="001C586C" w:rsidRPr="001C586C" w:rsidRDefault="001C586C" w:rsidP="001C586C">
      <w:pPr>
        <w:pStyle w:val="Prrafodelista"/>
        <w:numPr>
          <w:ilvl w:val="0"/>
          <w:numId w:val="33"/>
        </w:numPr>
        <w:tabs>
          <w:tab w:val="left" w:pos="-720"/>
          <w:tab w:val="left" w:pos="0"/>
          <w:tab w:val="left" w:pos="720"/>
          <w:tab w:val="left" w:pos="1440"/>
          <w:tab w:val="left" w:pos="2835"/>
          <w:tab w:val="left" w:pos="2880"/>
          <w:tab w:val="left" w:pos="3600"/>
          <w:tab w:val="left" w:pos="4320"/>
        </w:tabs>
        <w:autoSpaceDE w:val="0"/>
        <w:autoSpaceDN w:val="0"/>
        <w:adjustRightInd w:val="0"/>
        <w:spacing w:after="0" w:line="240" w:lineRule="auto"/>
        <w:ind w:left="3119" w:hanging="284"/>
        <w:jc w:val="both"/>
        <w:rPr>
          <w:rFonts w:ascii="Arial" w:hAnsi="Arial" w:cs="Arial"/>
          <w:color w:val="000000"/>
        </w:rPr>
      </w:pPr>
      <w:r w:rsidRPr="001C586C">
        <w:rPr>
          <w:rFonts w:ascii="Arial" w:hAnsi="Arial" w:cs="Arial"/>
          <w:color w:val="000000"/>
        </w:rPr>
        <w:t>Seguimiento al programa de cumplimi</w:t>
      </w:r>
      <w:r w:rsidR="0092053B">
        <w:rPr>
          <w:rFonts w:ascii="Arial" w:hAnsi="Arial" w:cs="Arial"/>
          <w:color w:val="000000"/>
        </w:rPr>
        <w:t>ento desarrollado e implementado</w:t>
      </w:r>
      <w:r w:rsidRPr="001C586C">
        <w:rPr>
          <w:rFonts w:ascii="Arial" w:hAnsi="Arial" w:cs="Arial"/>
          <w:color w:val="000000"/>
        </w:rPr>
        <w:t xml:space="preserve"> en el 2018 así:</w:t>
      </w:r>
    </w:p>
    <w:p w14:paraId="07076D45" w14:textId="77777777" w:rsidR="001C586C" w:rsidRPr="001C586C" w:rsidRDefault="001C586C" w:rsidP="001C586C">
      <w:pPr>
        <w:tabs>
          <w:tab w:val="left" w:pos="-720"/>
          <w:tab w:val="left" w:pos="0"/>
          <w:tab w:val="left" w:pos="720"/>
          <w:tab w:val="left" w:pos="1440"/>
          <w:tab w:val="left" w:pos="2410"/>
          <w:tab w:val="left" w:pos="2880"/>
          <w:tab w:val="left" w:pos="3600"/>
          <w:tab w:val="left" w:pos="4320"/>
        </w:tabs>
        <w:autoSpaceDE w:val="0"/>
        <w:autoSpaceDN w:val="0"/>
        <w:adjustRightInd w:val="0"/>
        <w:ind w:left="2410" w:hanging="360"/>
        <w:rPr>
          <w:rFonts w:ascii="Arial" w:hAnsi="Arial" w:cs="Arial"/>
          <w:color w:val="000000"/>
          <w:sz w:val="22"/>
          <w:szCs w:val="22"/>
        </w:rPr>
      </w:pPr>
    </w:p>
    <w:p w14:paraId="42F7AF28"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t xml:space="preserve">Optimización en los procesos y controles de seguimiento para la vinculación y de conocimiento de cliente. </w:t>
      </w:r>
    </w:p>
    <w:p w14:paraId="33076920"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t>Optimización en el proceso de registro y captura de beneficiarios finales en persona jurídica</w:t>
      </w:r>
    </w:p>
    <w:p w14:paraId="3E58B110" w14:textId="77777777" w:rsidR="001C586C" w:rsidRPr="001C586C" w:rsidRDefault="001C586C" w:rsidP="001C586C">
      <w:pPr>
        <w:pStyle w:val="Prrafodelista"/>
        <w:numPr>
          <w:ilvl w:val="5"/>
          <w:numId w:val="38"/>
        </w:numPr>
        <w:autoSpaceDE w:val="0"/>
        <w:autoSpaceDN w:val="0"/>
        <w:adjustRightInd w:val="0"/>
        <w:spacing w:after="0" w:line="240" w:lineRule="auto"/>
        <w:jc w:val="both"/>
        <w:rPr>
          <w:rFonts w:ascii="Arial" w:hAnsi="Arial" w:cs="Arial"/>
          <w:color w:val="000000"/>
        </w:rPr>
      </w:pPr>
      <w:r w:rsidRPr="001C586C">
        <w:rPr>
          <w:rFonts w:ascii="Arial" w:hAnsi="Arial" w:cs="Arial"/>
          <w:color w:val="000000"/>
        </w:rPr>
        <w:t>Calibración a las metodologías de segmentación</w:t>
      </w:r>
      <w:r w:rsidRPr="001C586C">
        <w:rPr>
          <w:rFonts w:ascii="Arial" w:hAnsi="Arial" w:cs="Arial"/>
          <w:color w:val="FF0000"/>
        </w:rPr>
        <w:t xml:space="preserve"> </w:t>
      </w:r>
      <w:r w:rsidRPr="001C586C">
        <w:rPr>
          <w:rFonts w:ascii="Arial" w:hAnsi="Arial" w:cs="Arial"/>
          <w:color w:val="000000"/>
        </w:rPr>
        <w:t>y generación de señales de alerta.</w:t>
      </w:r>
    </w:p>
    <w:p w14:paraId="6B8D94BE"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t>Optimización y automatización en el proceso de generación de alertas centralizadas y el análisis transaccional sobre clientes con movimientos relevantes</w:t>
      </w:r>
    </w:p>
    <w:p w14:paraId="31902660"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t>Calibración y mejoras en el monitoreo de prensa y control de listas restrictivas tanto vinculación como operaciones en divisas.</w:t>
      </w:r>
    </w:p>
    <w:p w14:paraId="021CF357" w14:textId="77777777" w:rsidR="001C586C" w:rsidRPr="001C586C" w:rsidRDefault="001C586C" w:rsidP="001C586C">
      <w:pPr>
        <w:pStyle w:val="Prrafodelista"/>
        <w:numPr>
          <w:ilvl w:val="5"/>
          <w:numId w:val="38"/>
        </w:numPr>
        <w:autoSpaceDE w:val="0"/>
        <w:autoSpaceDN w:val="0"/>
        <w:adjustRightInd w:val="0"/>
        <w:spacing w:after="0" w:line="240" w:lineRule="auto"/>
        <w:jc w:val="both"/>
        <w:rPr>
          <w:rFonts w:ascii="Arial" w:hAnsi="Arial" w:cs="Arial"/>
          <w:color w:val="000000"/>
        </w:rPr>
      </w:pPr>
      <w:r w:rsidRPr="001C586C">
        <w:rPr>
          <w:rFonts w:ascii="Arial" w:hAnsi="Arial" w:cs="Arial"/>
          <w:color w:val="000000"/>
        </w:rPr>
        <w:t>Optimización a los procesos de seguimiento, monitoreo y análisis de operaciones por usuarios del Banco.</w:t>
      </w:r>
    </w:p>
    <w:p w14:paraId="2BB00881"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lastRenderedPageBreak/>
        <w:t>Optimización de monitoreo y control de conocimiento de proveedores del Banco.</w:t>
      </w:r>
    </w:p>
    <w:p w14:paraId="1B4303AD"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t xml:space="preserve">Avances del proceso y metodología de actualización de datos. </w:t>
      </w:r>
    </w:p>
    <w:p w14:paraId="74F0C0E9"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t>Cumplimiento a los programas de formación por inducción y refuerzo anual en temas de prevención de lavado de activos y la financiación del terrorismo.</w:t>
      </w:r>
    </w:p>
    <w:p w14:paraId="5325AC45"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t>Optimización en el proceso y metodología de generación de alertas centralizadas y el análisis transaccional sobre clientes con movimientos relevantes.</w:t>
      </w:r>
    </w:p>
    <w:p w14:paraId="674EB632"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t xml:space="preserve">Cumplimiento en el envío oportuno de información normativa a la Unidad de Información y Análisis Financiero (UIAF). </w:t>
      </w:r>
    </w:p>
    <w:p w14:paraId="51B081EA"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t xml:space="preserve">Atención a los requerimientos de las autoridades que investigan aquellas actividades delictivas relacionadas con LA/FT. </w:t>
      </w:r>
    </w:p>
    <w:p w14:paraId="7B74E178" w14:textId="77777777" w:rsidR="001C586C" w:rsidRPr="001C586C" w:rsidRDefault="001C586C" w:rsidP="001C586C">
      <w:pPr>
        <w:pStyle w:val="Prrafodelista"/>
        <w:numPr>
          <w:ilvl w:val="5"/>
          <w:numId w:val="38"/>
        </w:numPr>
        <w:tabs>
          <w:tab w:val="left" w:pos="-720"/>
          <w:tab w:val="left" w:pos="0"/>
          <w:tab w:val="left" w:pos="720"/>
          <w:tab w:val="left" w:pos="1440"/>
          <w:tab w:val="left" w:pos="2410"/>
          <w:tab w:val="left" w:pos="2977"/>
          <w:tab w:val="left" w:pos="3600"/>
          <w:tab w:val="left" w:pos="4320"/>
        </w:tabs>
        <w:autoSpaceDE w:val="0"/>
        <w:autoSpaceDN w:val="0"/>
        <w:adjustRightInd w:val="0"/>
        <w:spacing w:after="0" w:line="240" w:lineRule="auto"/>
        <w:jc w:val="both"/>
        <w:rPr>
          <w:rFonts w:ascii="Arial" w:hAnsi="Arial" w:cs="Arial"/>
          <w:color w:val="000000"/>
        </w:rPr>
      </w:pPr>
      <w:r w:rsidRPr="001C586C">
        <w:rPr>
          <w:rFonts w:ascii="Arial" w:hAnsi="Arial" w:cs="Arial"/>
          <w:color w:val="000000"/>
        </w:rPr>
        <w:t>Optimizar las actividades de monitoreo y gestión de señales de alerta, identificación, análisis y reporte de operaciones sospechosas.</w:t>
      </w:r>
    </w:p>
    <w:p w14:paraId="61B430EE" w14:textId="77777777" w:rsidR="00EA7D5B" w:rsidRDefault="00EA7D5B" w:rsidP="00C25A91">
      <w:pPr>
        <w:pStyle w:val="Prrafodelista"/>
        <w:autoSpaceDE w:val="0"/>
        <w:autoSpaceDN w:val="0"/>
        <w:adjustRightInd w:val="0"/>
        <w:spacing w:after="0" w:line="240" w:lineRule="auto"/>
        <w:ind w:left="2835" w:hanging="142"/>
        <w:jc w:val="both"/>
        <w:rPr>
          <w:rFonts w:ascii="Arial" w:eastAsiaTheme="minorHAnsi" w:hAnsi="Arial" w:cs="Arial"/>
          <w:color w:val="000000"/>
          <w:lang w:val="es-CO"/>
        </w:rPr>
      </w:pPr>
    </w:p>
    <w:p w14:paraId="02173A49" w14:textId="1E2E9778" w:rsidR="002157F8" w:rsidRPr="00AE22F2" w:rsidRDefault="002157F8" w:rsidP="002157F8">
      <w:pPr>
        <w:pStyle w:val="Prrafodelista"/>
        <w:numPr>
          <w:ilvl w:val="0"/>
          <w:numId w:val="11"/>
        </w:numPr>
        <w:autoSpaceDE w:val="0"/>
        <w:autoSpaceDN w:val="0"/>
        <w:adjustRightInd w:val="0"/>
        <w:spacing w:after="0" w:line="240" w:lineRule="auto"/>
        <w:jc w:val="both"/>
        <w:rPr>
          <w:rFonts w:ascii="Arial" w:hAnsi="Arial" w:cs="Arial"/>
          <w:b/>
          <w:color w:val="000000"/>
        </w:rPr>
      </w:pPr>
      <w:r w:rsidRPr="00AE22F2">
        <w:rPr>
          <w:rFonts w:ascii="Arial" w:hAnsi="Arial" w:cs="Arial"/>
          <w:b/>
          <w:color w:val="000000"/>
        </w:rPr>
        <w:t xml:space="preserve">Comité de </w:t>
      </w:r>
      <w:r w:rsidR="00523155" w:rsidRPr="00AE22F2">
        <w:rPr>
          <w:rFonts w:ascii="Arial" w:hAnsi="Arial" w:cs="Arial"/>
          <w:b/>
          <w:color w:val="000000"/>
        </w:rPr>
        <w:t>ALCO</w:t>
      </w:r>
      <w:r w:rsidRPr="00AE22F2">
        <w:rPr>
          <w:rFonts w:ascii="Arial" w:hAnsi="Arial" w:cs="Arial"/>
          <w:b/>
          <w:color w:val="000000"/>
        </w:rPr>
        <w:t>:</w:t>
      </w:r>
    </w:p>
    <w:p w14:paraId="58C5FB31" w14:textId="77777777" w:rsidR="00EA7D5B" w:rsidRPr="00AE22F2" w:rsidRDefault="00EA7D5B" w:rsidP="00C94598">
      <w:pPr>
        <w:pStyle w:val="Prrafodelista"/>
        <w:autoSpaceDE w:val="0"/>
        <w:autoSpaceDN w:val="0"/>
        <w:adjustRightInd w:val="0"/>
        <w:spacing w:after="0" w:line="240" w:lineRule="auto"/>
        <w:ind w:left="2136"/>
        <w:jc w:val="both"/>
        <w:rPr>
          <w:rFonts w:ascii="Arial" w:hAnsi="Arial" w:cs="Arial"/>
          <w:b/>
          <w:color w:val="000000"/>
        </w:rPr>
      </w:pPr>
    </w:p>
    <w:p w14:paraId="5023C4FB" w14:textId="335157B0" w:rsidR="002157F8" w:rsidRPr="00AE22F2" w:rsidRDefault="00D541CC" w:rsidP="004A47AA">
      <w:pPr>
        <w:autoSpaceDE w:val="0"/>
        <w:autoSpaceDN w:val="0"/>
        <w:adjustRightInd w:val="0"/>
        <w:ind w:left="2124"/>
        <w:jc w:val="both"/>
        <w:rPr>
          <w:rFonts w:ascii="Arial" w:hAnsi="Arial" w:cs="Arial"/>
          <w:sz w:val="22"/>
          <w:szCs w:val="22"/>
          <w:lang w:val="es-CO"/>
        </w:rPr>
      </w:pPr>
      <w:r w:rsidRPr="00AE22F2">
        <w:rPr>
          <w:rFonts w:ascii="Arial" w:hAnsi="Arial" w:cs="Arial"/>
          <w:sz w:val="22"/>
          <w:szCs w:val="22"/>
        </w:rPr>
        <w:t>Dentro de l</w:t>
      </w:r>
      <w:r w:rsidR="002157F8" w:rsidRPr="00AE22F2">
        <w:rPr>
          <w:rFonts w:ascii="Arial" w:hAnsi="Arial" w:cs="Arial"/>
          <w:sz w:val="22"/>
          <w:szCs w:val="22"/>
        </w:rPr>
        <w:t>a</w:t>
      </w:r>
      <w:r w:rsidR="002157F8" w:rsidRPr="00AE22F2">
        <w:rPr>
          <w:rFonts w:ascii="Arial" w:hAnsi="Arial" w:cs="Arial"/>
          <w:sz w:val="22"/>
          <w:szCs w:val="22"/>
          <w:lang w:val="es-CO"/>
        </w:rPr>
        <w:t>s principales actividades realizadas durante 201</w:t>
      </w:r>
      <w:r w:rsidR="00AE22F2" w:rsidRPr="00AE22F2">
        <w:rPr>
          <w:rFonts w:ascii="Arial" w:hAnsi="Arial" w:cs="Arial"/>
          <w:sz w:val="22"/>
          <w:szCs w:val="22"/>
          <w:lang w:val="es-CO"/>
        </w:rPr>
        <w:t>8</w:t>
      </w:r>
      <w:r w:rsidR="002157F8" w:rsidRPr="00AE22F2">
        <w:rPr>
          <w:rFonts w:ascii="Arial" w:hAnsi="Arial" w:cs="Arial"/>
          <w:sz w:val="22"/>
          <w:szCs w:val="22"/>
          <w:lang w:val="es-CO"/>
        </w:rPr>
        <w:t xml:space="preserve"> por el Comité de </w:t>
      </w:r>
      <w:r w:rsidRPr="00AE22F2">
        <w:rPr>
          <w:rFonts w:ascii="Arial" w:hAnsi="Arial" w:cs="Arial"/>
          <w:sz w:val="22"/>
          <w:szCs w:val="22"/>
          <w:lang w:val="es-CO"/>
        </w:rPr>
        <w:t>Activos y Pasivos A</w:t>
      </w:r>
      <w:r w:rsidR="00523155" w:rsidRPr="00AE22F2">
        <w:rPr>
          <w:rFonts w:ascii="Arial" w:hAnsi="Arial" w:cs="Arial"/>
          <w:sz w:val="22"/>
          <w:szCs w:val="22"/>
          <w:lang w:val="es-CO"/>
        </w:rPr>
        <w:t>LCO</w:t>
      </w:r>
      <w:r w:rsidRPr="00AE22F2">
        <w:rPr>
          <w:rFonts w:ascii="Arial" w:hAnsi="Arial" w:cs="Arial"/>
          <w:sz w:val="22"/>
          <w:szCs w:val="22"/>
          <w:lang w:val="es-CO"/>
        </w:rPr>
        <w:t xml:space="preserve"> entre otras están </w:t>
      </w:r>
      <w:r w:rsidR="002157F8" w:rsidRPr="00AE22F2">
        <w:rPr>
          <w:rFonts w:ascii="Arial" w:hAnsi="Arial" w:cs="Arial"/>
          <w:sz w:val="22"/>
          <w:szCs w:val="22"/>
          <w:lang w:val="es-CO"/>
        </w:rPr>
        <w:t>las siguientes:</w:t>
      </w:r>
    </w:p>
    <w:p w14:paraId="54B1D202" w14:textId="77777777" w:rsidR="00AE22F2" w:rsidRPr="00AE22F2" w:rsidRDefault="00AE22F2" w:rsidP="004A47AA">
      <w:pPr>
        <w:autoSpaceDE w:val="0"/>
        <w:autoSpaceDN w:val="0"/>
        <w:adjustRightInd w:val="0"/>
        <w:ind w:left="2124"/>
        <w:jc w:val="both"/>
        <w:rPr>
          <w:rFonts w:ascii="Arial" w:hAnsi="Arial" w:cs="Arial"/>
          <w:sz w:val="22"/>
          <w:szCs w:val="22"/>
          <w:lang w:val="es-CO"/>
        </w:rPr>
      </w:pPr>
    </w:p>
    <w:p w14:paraId="5364AFBE" w14:textId="6272F421"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Actualización perspectiva Económica</w:t>
      </w:r>
      <w:r>
        <w:rPr>
          <w:rFonts w:ascii="Arial" w:hAnsi="Arial" w:cs="Arial"/>
          <w:color w:val="000000"/>
        </w:rPr>
        <w:t>.</w:t>
      </w:r>
    </w:p>
    <w:p w14:paraId="58B6F213" w14:textId="7E748483"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Seguimiento y proyección de Liquidez</w:t>
      </w:r>
      <w:r>
        <w:rPr>
          <w:rFonts w:ascii="Arial" w:hAnsi="Arial" w:cs="Arial"/>
          <w:color w:val="000000"/>
        </w:rPr>
        <w:t>.</w:t>
      </w:r>
    </w:p>
    <w:p w14:paraId="7D71B756" w14:textId="422E41D1"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Seguimiento y sensibilidad de margen de interés por mercado</w:t>
      </w:r>
      <w:r>
        <w:rPr>
          <w:rFonts w:ascii="Arial" w:hAnsi="Arial" w:cs="Arial"/>
          <w:color w:val="000000"/>
        </w:rPr>
        <w:t>.</w:t>
      </w:r>
    </w:p>
    <w:p w14:paraId="0E9368CA" w14:textId="323D3EC6"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Seguimiento al portafolio de Liquidez Estructural</w:t>
      </w:r>
      <w:r>
        <w:rPr>
          <w:rFonts w:ascii="Arial" w:hAnsi="Arial" w:cs="Arial"/>
          <w:color w:val="000000"/>
        </w:rPr>
        <w:t>.</w:t>
      </w:r>
    </w:p>
    <w:p w14:paraId="4827BB50" w14:textId="565A16D1"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Seguimiento a Precios de Transferencia y proyectos relacionados</w:t>
      </w:r>
      <w:r>
        <w:rPr>
          <w:rFonts w:ascii="Arial" w:hAnsi="Arial" w:cs="Arial"/>
          <w:color w:val="000000"/>
        </w:rPr>
        <w:t>.</w:t>
      </w:r>
    </w:p>
    <w:p w14:paraId="3749D32A" w14:textId="02BCEA13"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Presentación y discusión de límites de riesgo de mercado y posiciones</w:t>
      </w:r>
      <w:r>
        <w:rPr>
          <w:rFonts w:ascii="Arial" w:hAnsi="Arial" w:cs="Arial"/>
          <w:color w:val="000000"/>
        </w:rPr>
        <w:t>.</w:t>
      </w:r>
    </w:p>
    <w:p w14:paraId="2636C9B3" w14:textId="13EAB5FF"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Presentación de riesgos del libro institucional y sugerencias de gestión</w:t>
      </w:r>
      <w:r>
        <w:rPr>
          <w:rFonts w:ascii="Arial" w:hAnsi="Arial" w:cs="Arial"/>
          <w:color w:val="000000"/>
        </w:rPr>
        <w:t>.</w:t>
      </w:r>
    </w:p>
    <w:p w14:paraId="46630500" w14:textId="77777777" w:rsidR="00AE22F2" w:rsidRPr="00AE22F2" w:rsidRDefault="00AE22F2" w:rsidP="00AE22F2">
      <w:pPr>
        <w:autoSpaceDE w:val="0"/>
        <w:autoSpaceDN w:val="0"/>
        <w:adjustRightInd w:val="0"/>
        <w:rPr>
          <w:rFonts w:ascii="Arial" w:eastAsiaTheme="minorHAnsi" w:hAnsi="Arial" w:cs="Arial"/>
          <w:color w:val="000000"/>
          <w:sz w:val="22"/>
          <w:szCs w:val="22"/>
          <w:lang w:val="es-CO" w:eastAsia="en-US"/>
        </w:rPr>
      </w:pPr>
    </w:p>
    <w:p w14:paraId="5FC3B999" w14:textId="23C7414B" w:rsidR="00AE22F2" w:rsidRPr="00AE22F2" w:rsidRDefault="00AE22F2" w:rsidP="00AE22F2">
      <w:pPr>
        <w:autoSpaceDE w:val="0"/>
        <w:autoSpaceDN w:val="0"/>
        <w:adjustRightInd w:val="0"/>
        <w:ind w:left="2124"/>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t>Sin perjuicio de lo anterior, l</w:t>
      </w:r>
      <w:r w:rsidRPr="00AE22F2">
        <w:rPr>
          <w:rFonts w:ascii="Arial" w:eastAsiaTheme="minorHAnsi" w:hAnsi="Arial" w:cs="Arial"/>
          <w:color w:val="000000"/>
          <w:sz w:val="22"/>
          <w:szCs w:val="22"/>
          <w:lang w:val="es-CO" w:eastAsia="en-US"/>
        </w:rPr>
        <w:t xml:space="preserve">as principales actividades que </w:t>
      </w:r>
      <w:r>
        <w:rPr>
          <w:rFonts w:ascii="Arial" w:eastAsiaTheme="minorHAnsi" w:hAnsi="Arial" w:cs="Arial"/>
          <w:color w:val="000000"/>
          <w:sz w:val="22"/>
          <w:szCs w:val="22"/>
          <w:lang w:val="es-CO" w:eastAsia="en-US"/>
        </w:rPr>
        <w:t xml:space="preserve">se </w:t>
      </w:r>
      <w:r w:rsidRPr="00AE22F2">
        <w:rPr>
          <w:rFonts w:ascii="Arial" w:eastAsiaTheme="minorHAnsi" w:hAnsi="Arial" w:cs="Arial"/>
          <w:color w:val="000000"/>
          <w:sz w:val="22"/>
          <w:szCs w:val="22"/>
          <w:lang w:val="es-CO" w:eastAsia="en-US"/>
        </w:rPr>
        <w:t xml:space="preserve">surtieron en el ALCO </w:t>
      </w:r>
      <w:r>
        <w:rPr>
          <w:rFonts w:ascii="Arial" w:eastAsiaTheme="minorHAnsi" w:hAnsi="Arial" w:cs="Arial"/>
          <w:color w:val="000000"/>
          <w:sz w:val="22"/>
          <w:szCs w:val="22"/>
          <w:lang w:val="es-CO" w:eastAsia="en-US"/>
        </w:rPr>
        <w:t>durante el</w:t>
      </w:r>
      <w:r w:rsidRPr="00AE22F2">
        <w:rPr>
          <w:rFonts w:ascii="Arial" w:eastAsiaTheme="minorHAnsi" w:hAnsi="Arial" w:cs="Arial"/>
          <w:color w:val="000000"/>
          <w:sz w:val="22"/>
          <w:szCs w:val="22"/>
          <w:lang w:val="es-CO" w:eastAsia="en-US"/>
        </w:rPr>
        <w:t xml:space="preserve"> 20</w:t>
      </w:r>
      <w:r w:rsidR="002617D1">
        <w:rPr>
          <w:rFonts w:ascii="Arial" w:eastAsiaTheme="minorHAnsi" w:hAnsi="Arial" w:cs="Arial"/>
          <w:color w:val="000000"/>
          <w:sz w:val="22"/>
          <w:szCs w:val="22"/>
          <w:lang w:val="es-CO" w:eastAsia="en-US"/>
        </w:rPr>
        <w:t>18 fueron</w:t>
      </w:r>
      <w:r w:rsidRPr="00AE22F2">
        <w:rPr>
          <w:rFonts w:ascii="Arial" w:eastAsiaTheme="minorHAnsi" w:hAnsi="Arial" w:cs="Arial"/>
          <w:color w:val="000000"/>
          <w:sz w:val="22"/>
          <w:szCs w:val="22"/>
          <w:lang w:val="es-CO" w:eastAsia="en-US"/>
        </w:rPr>
        <w:t>:</w:t>
      </w:r>
    </w:p>
    <w:p w14:paraId="72B4124C" w14:textId="77777777" w:rsidR="00AE22F2" w:rsidRPr="00AE22F2" w:rsidRDefault="00AE22F2" w:rsidP="00AE22F2">
      <w:pPr>
        <w:autoSpaceDE w:val="0"/>
        <w:autoSpaceDN w:val="0"/>
        <w:adjustRightInd w:val="0"/>
        <w:rPr>
          <w:rFonts w:ascii="Arial" w:eastAsiaTheme="minorHAnsi" w:hAnsi="Arial" w:cs="Arial"/>
          <w:color w:val="000000"/>
          <w:sz w:val="22"/>
          <w:szCs w:val="22"/>
          <w:lang w:val="es-CO" w:eastAsia="en-US"/>
        </w:rPr>
      </w:pPr>
    </w:p>
    <w:p w14:paraId="012EE726" w14:textId="77777777"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Presentación de razonabilidad de Emisiones de Bonos (Junio/Noviembre).</w:t>
      </w:r>
    </w:p>
    <w:p w14:paraId="7F6641E4" w14:textId="020B8E53"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Presentación del razonabilidad de prepago de Crédito Sindicado</w:t>
      </w:r>
      <w:r>
        <w:rPr>
          <w:rFonts w:ascii="Arial" w:hAnsi="Arial" w:cs="Arial"/>
          <w:color w:val="000000"/>
        </w:rPr>
        <w:t>.</w:t>
      </w:r>
    </w:p>
    <w:p w14:paraId="10FAC4AA" w14:textId="1B119242"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Revisión de mejores prácticas y reestructuración ALCO</w:t>
      </w:r>
      <w:r>
        <w:rPr>
          <w:rFonts w:ascii="Arial" w:hAnsi="Arial" w:cs="Arial"/>
          <w:color w:val="000000"/>
        </w:rPr>
        <w:t>.</w:t>
      </w:r>
    </w:p>
    <w:p w14:paraId="68A30538" w14:textId="05A361F4" w:rsidR="00AE22F2" w:rsidRPr="00AE22F2" w:rsidRDefault="00AE22F2" w:rsidP="00AE22F2">
      <w:pPr>
        <w:pStyle w:val="Prrafodelista"/>
        <w:numPr>
          <w:ilvl w:val="0"/>
          <w:numId w:val="33"/>
        </w:numPr>
        <w:tabs>
          <w:tab w:val="left" w:pos="-720"/>
          <w:tab w:val="left" w:pos="0"/>
          <w:tab w:val="left" w:pos="720"/>
          <w:tab w:val="left" w:pos="1440"/>
          <w:tab w:val="left" w:pos="2410"/>
          <w:tab w:val="left" w:pos="2880"/>
          <w:tab w:val="left" w:pos="3600"/>
          <w:tab w:val="left" w:pos="4320"/>
        </w:tabs>
        <w:autoSpaceDE w:val="0"/>
        <w:autoSpaceDN w:val="0"/>
        <w:adjustRightInd w:val="0"/>
        <w:spacing w:after="0" w:line="240" w:lineRule="auto"/>
        <w:ind w:left="2410"/>
        <w:jc w:val="both"/>
        <w:rPr>
          <w:rFonts w:ascii="Arial" w:hAnsi="Arial" w:cs="Arial"/>
          <w:color w:val="000000"/>
        </w:rPr>
      </w:pPr>
      <w:r w:rsidRPr="00AE22F2">
        <w:rPr>
          <w:rFonts w:ascii="Arial" w:hAnsi="Arial" w:cs="Arial"/>
          <w:color w:val="000000"/>
        </w:rPr>
        <w:t>Análisis particular de costo de pasivos</w:t>
      </w:r>
      <w:r>
        <w:rPr>
          <w:rFonts w:ascii="Arial" w:hAnsi="Arial" w:cs="Arial"/>
          <w:color w:val="000000"/>
        </w:rPr>
        <w:t>.</w:t>
      </w:r>
    </w:p>
    <w:p w14:paraId="3E4273BF" w14:textId="77777777" w:rsidR="00EA7D5B" w:rsidRPr="00E7597D" w:rsidRDefault="00EA7D5B" w:rsidP="00C94598">
      <w:pPr>
        <w:pStyle w:val="Prrafodelista"/>
        <w:autoSpaceDE w:val="0"/>
        <w:autoSpaceDN w:val="0"/>
        <w:adjustRightInd w:val="0"/>
        <w:spacing w:after="0" w:line="240" w:lineRule="auto"/>
        <w:ind w:left="2410"/>
        <w:jc w:val="both"/>
        <w:rPr>
          <w:rFonts w:ascii="Arial" w:hAnsi="Arial" w:cs="Arial"/>
          <w:lang w:val="es-MX"/>
        </w:rPr>
      </w:pPr>
    </w:p>
    <w:p w14:paraId="2D72C2AC" w14:textId="77777777" w:rsidR="00575A5F" w:rsidRDefault="00575A5F" w:rsidP="00E65FD7">
      <w:pPr>
        <w:numPr>
          <w:ilvl w:val="0"/>
          <w:numId w:val="34"/>
        </w:numPr>
        <w:autoSpaceDE w:val="0"/>
        <w:autoSpaceDN w:val="0"/>
        <w:adjustRightInd w:val="0"/>
        <w:ind w:left="1134" w:hanging="425"/>
        <w:jc w:val="both"/>
        <w:rPr>
          <w:rFonts w:ascii="Arial" w:hAnsi="Arial" w:cs="Arial"/>
          <w:b/>
          <w:color w:val="000000" w:themeColor="text1"/>
          <w:sz w:val="22"/>
          <w:szCs w:val="22"/>
        </w:rPr>
      </w:pPr>
      <w:r w:rsidRPr="00E7597D">
        <w:rPr>
          <w:rFonts w:ascii="Arial" w:hAnsi="Arial" w:cs="Arial"/>
          <w:b/>
          <w:color w:val="000000" w:themeColor="text1"/>
          <w:sz w:val="22"/>
          <w:szCs w:val="22"/>
        </w:rPr>
        <w:t xml:space="preserve">Información sobre la realización de los procesos de </w:t>
      </w:r>
      <w:r w:rsidR="000C3F4C" w:rsidRPr="00E7597D">
        <w:rPr>
          <w:rFonts w:ascii="Arial" w:hAnsi="Arial" w:cs="Arial"/>
          <w:b/>
          <w:color w:val="000000" w:themeColor="text1"/>
          <w:sz w:val="22"/>
          <w:szCs w:val="22"/>
        </w:rPr>
        <w:t>auto</w:t>
      </w:r>
      <w:r w:rsidRPr="00E7597D">
        <w:rPr>
          <w:rFonts w:ascii="Arial" w:hAnsi="Arial" w:cs="Arial"/>
          <w:b/>
          <w:color w:val="000000" w:themeColor="text1"/>
          <w:sz w:val="22"/>
          <w:szCs w:val="22"/>
        </w:rPr>
        <w:t>evaluación de la Junta Directiv</w:t>
      </w:r>
      <w:r w:rsidR="001D5A2A" w:rsidRPr="00E7597D">
        <w:rPr>
          <w:rFonts w:ascii="Arial" w:hAnsi="Arial" w:cs="Arial"/>
          <w:b/>
          <w:color w:val="000000" w:themeColor="text1"/>
          <w:sz w:val="22"/>
          <w:szCs w:val="22"/>
        </w:rPr>
        <w:t>a.</w:t>
      </w:r>
    </w:p>
    <w:p w14:paraId="01CF2585" w14:textId="77777777" w:rsidR="00523155" w:rsidRPr="00E7597D" w:rsidRDefault="00523155" w:rsidP="00523155">
      <w:pPr>
        <w:autoSpaceDE w:val="0"/>
        <w:autoSpaceDN w:val="0"/>
        <w:adjustRightInd w:val="0"/>
        <w:ind w:left="1134"/>
        <w:jc w:val="both"/>
        <w:rPr>
          <w:rFonts w:ascii="Arial" w:hAnsi="Arial" w:cs="Arial"/>
          <w:b/>
          <w:color w:val="000000" w:themeColor="text1"/>
          <w:sz w:val="22"/>
          <w:szCs w:val="22"/>
        </w:rPr>
      </w:pPr>
    </w:p>
    <w:p w14:paraId="26A308DE" w14:textId="25C55DFF" w:rsidR="00FC15AB" w:rsidRPr="00E7597D" w:rsidRDefault="00CF6DA0" w:rsidP="00C25A91">
      <w:pPr>
        <w:pStyle w:val="Prrafodelista"/>
        <w:autoSpaceDE w:val="0"/>
        <w:autoSpaceDN w:val="0"/>
        <w:adjustRightInd w:val="0"/>
        <w:spacing w:after="0" w:line="240" w:lineRule="auto"/>
        <w:ind w:left="1353"/>
        <w:jc w:val="both"/>
        <w:rPr>
          <w:rFonts w:ascii="Arial" w:hAnsi="Arial" w:cs="Arial"/>
          <w:color w:val="000000" w:themeColor="text1"/>
        </w:rPr>
      </w:pPr>
      <w:r>
        <w:rPr>
          <w:rFonts w:ascii="Arial" w:hAnsi="Arial" w:cs="Arial"/>
          <w:color w:val="000000" w:themeColor="text1"/>
        </w:rPr>
        <w:t xml:space="preserve">En el </w:t>
      </w:r>
      <w:r w:rsidR="002E5C48" w:rsidRPr="00E7597D">
        <w:rPr>
          <w:rFonts w:ascii="Arial" w:hAnsi="Arial" w:cs="Arial"/>
          <w:color w:val="000000" w:themeColor="text1"/>
        </w:rPr>
        <w:t>201</w:t>
      </w:r>
      <w:r w:rsidR="00A62A32">
        <w:rPr>
          <w:rFonts w:ascii="Arial" w:hAnsi="Arial" w:cs="Arial"/>
          <w:color w:val="000000" w:themeColor="text1"/>
        </w:rPr>
        <w:t>8</w:t>
      </w:r>
      <w:r w:rsidR="002E5C48" w:rsidRPr="00E7597D">
        <w:rPr>
          <w:rFonts w:ascii="Arial" w:hAnsi="Arial" w:cs="Arial"/>
          <w:color w:val="000000" w:themeColor="text1"/>
        </w:rPr>
        <w:t xml:space="preserve"> </w:t>
      </w:r>
      <w:r w:rsidR="001D5A2A" w:rsidRPr="00E7597D">
        <w:rPr>
          <w:rFonts w:ascii="Arial" w:hAnsi="Arial" w:cs="Arial"/>
          <w:color w:val="000000" w:themeColor="text1"/>
        </w:rPr>
        <w:t>la</w:t>
      </w:r>
      <w:r w:rsidR="008370A7" w:rsidRPr="00E7597D">
        <w:rPr>
          <w:rFonts w:ascii="Arial" w:hAnsi="Arial" w:cs="Arial"/>
          <w:color w:val="000000" w:themeColor="text1"/>
        </w:rPr>
        <w:t xml:space="preserve"> Junta Directiva realizó</w:t>
      </w:r>
      <w:r w:rsidR="002E5C48" w:rsidRPr="00E7597D">
        <w:rPr>
          <w:rFonts w:ascii="Arial" w:hAnsi="Arial" w:cs="Arial"/>
          <w:color w:val="000000" w:themeColor="text1"/>
        </w:rPr>
        <w:t xml:space="preserve"> </w:t>
      </w:r>
      <w:r w:rsidR="001D5A2A" w:rsidRPr="00E7597D">
        <w:rPr>
          <w:rFonts w:ascii="Arial" w:hAnsi="Arial" w:cs="Arial"/>
          <w:color w:val="000000" w:themeColor="text1"/>
        </w:rPr>
        <w:t>su autoevaluación teniendo en cuenta los line</w:t>
      </w:r>
      <w:r w:rsidR="000E7263" w:rsidRPr="00E7597D">
        <w:rPr>
          <w:rFonts w:ascii="Arial" w:hAnsi="Arial" w:cs="Arial"/>
          <w:color w:val="000000" w:themeColor="text1"/>
        </w:rPr>
        <w:t>amientos de nuestra casa matriz.</w:t>
      </w:r>
    </w:p>
    <w:p w14:paraId="5797F1F5" w14:textId="77777777" w:rsidR="00FC15AB" w:rsidRPr="00E7597D" w:rsidRDefault="00FC15AB" w:rsidP="00C25A91">
      <w:pPr>
        <w:autoSpaceDE w:val="0"/>
        <w:autoSpaceDN w:val="0"/>
        <w:adjustRightInd w:val="0"/>
        <w:ind w:left="1276"/>
        <w:jc w:val="both"/>
        <w:rPr>
          <w:rFonts w:ascii="Arial" w:hAnsi="Arial" w:cs="Arial"/>
          <w:color w:val="000000"/>
          <w:sz w:val="22"/>
          <w:szCs w:val="22"/>
        </w:rPr>
      </w:pPr>
    </w:p>
    <w:p w14:paraId="7B2A1E84" w14:textId="77777777" w:rsidR="00575A5F" w:rsidRPr="00906C9D" w:rsidRDefault="00575A5F" w:rsidP="00C25A91">
      <w:pPr>
        <w:numPr>
          <w:ilvl w:val="0"/>
          <w:numId w:val="2"/>
        </w:numPr>
        <w:autoSpaceDE w:val="0"/>
        <w:autoSpaceDN w:val="0"/>
        <w:adjustRightInd w:val="0"/>
        <w:ind w:left="1276" w:hanging="850"/>
        <w:jc w:val="both"/>
        <w:rPr>
          <w:rFonts w:ascii="Arial" w:hAnsi="Arial" w:cs="Arial"/>
          <w:color w:val="000000"/>
          <w:sz w:val="22"/>
          <w:szCs w:val="22"/>
        </w:rPr>
      </w:pPr>
      <w:r w:rsidRPr="00906C9D">
        <w:rPr>
          <w:rFonts w:ascii="Arial" w:hAnsi="Arial" w:cs="Arial"/>
          <w:b/>
          <w:bCs/>
          <w:color w:val="000000"/>
          <w:sz w:val="22"/>
          <w:szCs w:val="22"/>
        </w:rPr>
        <w:t>Operaciones con partes vinculadas.</w:t>
      </w:r>
    </w:p>
    <w:p w14:paraId="19E197FB" w14:textId="77777777" w:rsidR="00575A5F" w:rsidRPr="00906C9D" w:rsidRDefault="00575A5F" w:rsidP="00C25A91">
      <w:pPr>
        <w:autoSpaceDE w:val="0"/>
        <w:autoSpaceDN w:val="0"/>
        <w:adjustRightInd w:val="0"/>
        <w:ind w:hanging="850"/>
        <w:jc w:val="both"/>
        <w:rPr>
          <w:rFonts w:ascii="Arial" w:hAnsi="Arial" w:cs="Arial"/>
          <w:color w:val="000000"/>
          <w:sz w:val="22"/>
          <w:szCs w:val="22"/>
        </w:rPr>
      </w:pPr>
    </w:p>
    <w:p w14:paraId="7E902C8E" w14:textId="77777777" w:rsidR="00575A5F" w:rsidRPr="00906C9D" w:rsidRDefault="00575A5F" w:rsidP="00C25A91">
      <w:pPr>
        <w:numPr>
          <w:ilvl w:val="0"/>
          <w:numId w:val="4"/>
        </w:numPr>
        <w:autoSpaceDE w:val="0"/>
        <w:autoSpaceDN w:val="0"/>
        <w:adjustRightInd w:val="0"/>
        <w:ind w:left="1134" w:hanging="425"/>
        <w:jc w:val="both"/>
        <w:rPr>
          <w:rFonts w:ascii="Arial" w:hAnsi="Arial" w:cs="Arial"/>
          <w:b/>
          <w:color w:val="000000"/>
          <w:sz w:val="22"/>
          <w:szCs w:val="22"/>
        </w:rPr>
      </w:pPr>
      <w:r w:rsidRPr="00906C9D">
        <w:rPr>
          <w:rFonts w:ascii="Arial" w:hAnsi="Arial" w:cs="Arial"/>
          <w:b/>
          <w:color w:val="000000"/>
          <w:sz w:val="22"/>
          <w:szCs w:val="22"/>
        </w:rPr>
        <w:t>Atribuciones de la Junta Directiva sobre este tipo de operaciones y situaciones de conflictos de interés.</w:t>
      </w:r>
    </w:p>
    <w:p w14:paraId="7C0A4283" w14:textId="77777777" w:rsidR="000220B0" w:rsidRDefault="00C0357E" w:rsidP="00C25A91">
      <w:pPr>
        <w:pStyle w:val="Prrafodelista"/>
        <w:numPr>
          <w:ilvl w:val="0"/>
          <w:numId w:val="12"/>
        </w:numPr>
        <w:autoSpaceDE w:val="0"/>
        <w:autoSpaceDN w:val="0"/>
        <w:adjustRightInd w:val="0"/>
        <w:spacing w:after="0" w:line="240" w:lineRule="auto"/>
        <w:jc w:val="both"/>
        <w:rPr>
          <w:rFonts w:ascii="Arial" w:hAnsi="Arial" w:cs="Arial"/>
          <w:color w:val="000000"/>
        </w:rPr>
      </w:pPr>
      <w:r w:rsidRPr="00906C9D">
        <w:rPr>
          <w:rFonts w:ascii="Arial" w:hAnsi="Arial" w:cs="Arial"/>
          <w:color w:val="000000"/>
        </w:rPr>
        <w:t>Mensualmente se</w:t>
      </w:r>
      <w:r w:rsidR="000220B0" w:rsidRPr="00906C9D">
        <w:rPr>
          <w:rFonts w:ascii="Arial" w:hAnsi="Arial" w:cs="Arial"/>
          <w:color w:val="000000"/>
        </w:rPr>
        <w:t xml:space="preserve"> presentan a la Junta Directiva las operaciones de crédito con las partes relacionadas y vinculadas, teniendo en cuenta las definiciones de la norma colombiana y chile</w:t>
      </w:r>
      <w:r w:rsidR="00F22FCC" w:rsidRPr="00906C9D">
        <w:rPr>
          <w:rFonts w:ascii="Arial" w:hAnsi="Arial" w:cs="Arial"/>
          <w:color w:val="000000"/>
        </w:rPr>
        <w:t>na</w:t>
      </w:r>
      <w:r w:rsidR="000220B0" w:rsidRPr="00906C9D">
        <w:rPr>
          <w:rFonts w:ascii="Arial" w:hAnsi="Arial" w:cs="Arial"/>
          <w:color w:val="000000"/>
        </w:rPr>
        <w:t xml:space="preserve"> y los compromisos con IFC.</w:t>
      </w:r>
    </w:p>
    <w:p w14:paraId="6278511E" w14:textId="77777777" w:rsidR="004A47AA" w:rsidRPr="00906C9D" w:rsidRDefault="004A47AA" w:rsidP="004A47AA">
      <w:pPr>
        <w:pStyle w:val="Prrafodelista"/>
        <w:autoSpaceDE w:val="0"/>
        <w:autoSpaceDN w:val="0"/>
        <w:adjustRightInd w:val="0"/>
        <w:spacing w:after="0" w:line="240" w:lineRule="auto"/>
        <w:ind w:left="1776"/>
        <w:jc w:val="both"/>
        <w:rPr>
          <w:rFonts w:ascii="Arial" w:hAnsi="Arial" w:cs="Arial"/>
          <w:color w:val="000000"/>
        </w:rPr>
      </w:pPr>
    </w:p>
    <w:p w14:paraId="30A69068" w14:textId="77777777" w:rsidR="00575A5F" w:rsidRDefault="008A6BE4" w:rsidP="00C25A91">
      <w:pPr>
        <w:numPr>
          <w:ilvl w:val="0"/>
          <w:numId w:val="4"/>
        </w:numPr>
        <w:autoSpaceDE w:val="0"/>
        <w:autoSpaceDN w:val="0"/>
        <w:adjustRightInd w:val="0"/>
        <w:ind w:left="1134" w:hanging="425"/>
        <w:jc w:val="both"/>
        <w:rPr>
          <w:rFonts w:ascii="Arial" w:hAnsi="Arial" w:cs="Arial"/>
          <w:b/>
          <w:color w:val="000000"/>
          <w:sz w:val="22"/>
          <w:szCs w:val="22"/>
        </w:rPr>
      </w:pPr>
      <w:r w:rsidRPr="00906C9D">
        <w:rPr>
          <w:rFonts w:ascii="Arial" w:hAnsi="Arial" w:cs="Arial"/>
          <w:b/>
          <w:color w:val="000000"/>
          <w:sz w:val="22"/>
          <w:szCs w:val="22"/>
        </w:rPr>
        <w:t>O</w:t>
      </w:r>
      <w:r w:rsidR="00575A5F" w:rsidRPr="00906C9D">
        <w:rPr>
          <w:rFonts w:ascii="Arial" w:hAnsi="Arial" w:cs="Arial"/>
          <w:b/>
          <w:color w:val="000000"/>
          <w:sz w:val="22"/>
          <w:szCs w:val="22"/>
        </w:rPr>
        <w:t>peraciones con Partes Vinculadas más relevantes a juicio de la sociedad, incluidas las operaciones entre empresas del Conglomerado.</w:t>
      </w:r>
    </w:p>
    <w:p w14:paraId="1720F174" w14:textId="77777777" w:rsidR="004A47AA" w:rsidRPr="00906C9D" w:rsidRDefault="004A47AA" w:rsidP="004A47AA">
      <w:pPr>
        <w:autoSpaceDE w:val="0"/>
        <w:autoSpaceDN w:val="0"/>
        <w:adjustRightInd w:val="0"/>
        <w:ind w:left="1134"/>
        <w:jc w:val="both"/>
        <w:rPr>
          <w:rFonts w:ascii="Arial" w:hAnsi="Arial" w:cs="Arial"/>
          <w:b/>
          <w:color w:val="000000"/>
          <w:sz w:val="22"/>
          <w:szCs w:val="22"/>
        </w:rPr>
      </w:pPr>
    </w:p>
    <w:p w14:paraId="00FEA028" w14:textId="77777777" w:rsidR="00C0357E" w:rsidRDefault="008A6BE4" w:rsidP="00C25A91">
      <w:pPr>
        <w:pStyle w:val="Prrafodelista"/>
        <w:numPr>
          <w:ilvl w:val="0"/>
          <w:numId w:val="18"/>
        </w:numPr>
        <w:autoSpaceDE w:val="0"/>
        <w:autoSpaceDN w:val="0"/>
        <w:adjustRightInd w:val="0"/>
        <w:spacing w:after="0" w:line="240" w:lineRule="auto"/>
        <w:ind w:left="1843" w:hanging="425"/>
        <w:jc w:val="both"/>
        <w:rPr>
          <w:rFonts w:ascii="Arial" w:hAnsi="Arial" w:cs="Arial"/>
          <w:color w:val="000000"/>
        </w:rPr>
      </w:pPr>
      <w:r w:rsidRPr="00906C9D">
        <w:rPr>
          <w:rFonts w:ascii="Arial" w:hAnsi="Arial" w:cs="Arial"/>
          <w:color w:val="000000"/>
        </w:rPr>
        <w:t>Las Operaciones de Crédito con partes vinculadas fueron presentadas para aprobación de la Junta Directiva durante sus reuniones ordinarias y sus aprobaciones quedaron plasmadas en las acta</w:t>
      </w:r>
      <w:r w:rsidR="00E65D10" w:rsidRPr="00906C9D">
        <w:rPr>
          <w:rFonts w:ascii="Arial" w:hAnsi="Arial" w:cs="Arial"/>
          <w:color w:val="000000"/>
        </w:rPr>
        <w:t>s</w:t>
      </w:r>
      <w:r w:rsidRPr="00906C9D">
        <w:rPr>
          <w:rFonts w:ascii="Arial" w:hAnsi="Arial" w:cs="Arial"/>
          <w:color w:val="000000"/>
        </w:rPr>
        <w:t xml:space="preserve"> de Junta Directiva. </w:t>
      </w:r>
    </w:p>
    <w:p w14:paraId="3CCCC7FC" w14:textId="77777777" w:rsidR="004A47AA" w:rsidRPr="00906C9D" w:rsidRDefault="004A47AA" w:rsidP="004A47AA">
      <w:pPr>
        <w:pStyle w:val="Prrafodelista"/>
        <w:autoSpaceDE w:val="0"/>
        <w:autoSpaceDN w:val="0"/>
        <w:adjustRightInd w:val="0"/>
        <w:spacing w:after="0" w:line="240" w:lineRule="auto"/>
        <w:ind w:left="1843"/>
        <w:jc w:val="both"/>
        <w:rPr>
          <w:rFonts w:ascii="Arial" w:hAnsi="Arial" w:cs="Arial"/>
          <w:color w:val="000000"/>
        </w:rPr>
      </w:pPr>
    </w:p>
    <w:p w14:paraId="4352BEC0" w14:textId="77777777" w:rsidR="00575A5F" w:rsidRDefault="00575A5F" w:rsidP="00C25A91">
      <w:pPr>
        <w:numPr>
          <w:ilvl w:val="0"/>
          <w:numId w:val="4"/>
        </w:numPr>
        <w:autoSpaceDE w:val="0"/>
        <w:autoSpaceDN w:val="0"/>
        <w:adjustRightInd w:val="0"/>
        <w:ind w:left="1134" w:hanging="425"/>
        <w:jc w:val="both"/>
        <w:rPr>
          <w:rFonts w:ascii="Arial" w:hAnsi="Arial" w:cs="Arial"/>
          <w:b/>
          <w:color w:val="000000"/>
          <w:sz w:val="22"/>
          <w:szCs w:val="22"/>
        </w:rPr>
      </w:pPr>
      <w:r w:rsidRPr="00906C9D">
        <w:rPr>
          <w:rFonts w:ascii="Arial" w:hAnsi="Arial" w:cs="Arial"/>
          <w:b/>
          <w:color w:val="000000"/>
          <w:sz w:val="22"/>
          <w:szCs w:val="22"/>
        </w:rPr>
        <w:t>Conflictos de interés presentados y actuación de los miembros de la Junta Directiva.</w:t>
      </w:r>
    </w:p>
    <w:p w14:paraId="65DBBFFC" w14:textId="77777777" w:rsidR="004A47AA" w:rsidRPr="00906C9D" w:rsidRDefault="004A47AA" w:rsidP="004A47AA">
      <w:pPr>
        <w:autoSpaceDE w:val="0"/>
        <w:autoSpaceDN w:val="0"/>
        <w:adjustRightInd w:val="0"/>
        <w:ind w:left="1134"/>
        <w:jc w:val="both"/>
        <w:rPr>
          <w:rFonts w:ascii="Arial" w:hAnsi="Arial" w:cs="Arial"/>
          <w:b/>
          <w:color w:val="000000"/>
          <w:sz w:val="22"/>
          <w:szCs w:val="22"/>
        </w:rPr>
      </w:pPr>
    </w:p>
    <w:p w14:paraId="586CA9A3" w14:textId="1C8DE14C" w:rsidR="00E65D10" w:rsidRPr="004A47AA" w:rsidRDefault="00D5475B" w:rsidP="00C25A91">
      <w:pPr>
        <w:pStyle w:val="Prrafodelista"/>
        <w:numPr>
          <w:ilvl w:val="0"/>
          <w:numId w:val="18"/>
        </w:numPr>
        <w:autoSpaceDE w:val="0"/>
        <w:autoSpaceDN w:val="0"/>
        <w:adjustRightInd w:val="0"/>
        <w:spacing w:after="0" w:line="240" w:lineRule="auto"/>
        <w:ind w:left="1843" w:hanging="425"/>
        <w:jc w:val="both"/>
        <w:rPr>
          <w:rFonts w:ascii="Arial" w:hAnsi="Arial" w:cs="Arial"/>
          <w:color w:val="000000"/>
          <w:u w:val="single"/>
        </w:rPr>
      </w:pPr>
      <w:r w:rsidRPr="00906C9D">
        <w:rPr>
          <w:rFonts w:ascii="Arial" w:hAnsi="Arial" w:cs="Arial"/>
          <w:color w:val="000000" w:themeColor="text1"/>
        </w:rPr>
        <w:t>Duran</w:t>
      </w:r>
      <w:r w:rsidR="00ED7F88" w:rsidRPr="00906C9D">
        <w:rPr>
          <w:rFonts w:ascii="Arial" w:hAnsi="Arial" w:cs="Arial"/>
          <w:color w:val="000000" w:themeColor="text1"/>
        </w:rPr>
        <w:t>te el año 201</w:t>
      </w:r>
      <w:r w:rsidR="00A62A32">
        <w:rPr>
          <w:rFonts w:ascii="Arial" w:hAnsi="Arial" w:cs="Arial"/>
          <w:color w:val="000000" w:themeColor="text1"/>
        </w:rPr>
        <w:t>8</w:t>
      </w:r>
      <w:r w:rsidR="00E65D10" w:rsidRPr="00906C9D">
        <w:rPr>
          <w:rFonts w:ascii="Arial" w:hAnsi="Arial" w:cs="Arial"/>
          <w:color w:val="000000" w:themeColor="text1"/>
        </w:rPr>
        <w:t xml:space="preserve"> los</w:t>
      </w:r>
      <w:r w:rsidR="00E65D10" w:rsidRPr="00906C9D">
        <w:rPr>
          <w:rFonts w:ascii="Arial" w:hAnsi="Arial" w:cs="Arial"/>
          <w:color w:val="000000"/>
        </w:rPr>
        <w:t xml:space="preserve"> miembros de la Junta Directiva se abstuvieron de intervenir y votar en la aprobación de cualquier operación de cr</w:t>
      </w:r>
      <w:r w:rsidR="00AD6235" w:rsidRPr="00906C9D">
        <w:rPr>
          <w:rFonts w:ascii="Arial" w:hAnsi="Arial" w:cs="Arial"/>
          <w:color w:val="000000"/>
        </w:rPr>
        <w:t>édito a su nombre o de sus relacionados</w:t>
      </w:r>
      <w:r w:rsidR="00E65D10" w:rsidRPr="00906C9D">
        <w:rPr>
          <w:rFonts w:ascii="Arial" w:hAnsi="Arial" w:cs="Arial"/>
          <w:color w:val="000000"/>
        </w:rPr>
        <w:t xml:space="preserve"> lo cual se evidencia en las actas de Junta Directiva</w:t>
      </w:r>
      <w:r w:rsidR="003C38BC">
        <w:rPr>
          <w:rFonts w:ascii="Arial" w:hAnsi="Arial" w:cs="Arial"/>
          <w:color w:val="000000"/>
        </w:rPr>
        <w:t xml:space="preserve">. </w:t>
      </w:r>
    </w:p>
    <w:p w14:paraId="3A612660" w14:textId="77777777" w:rsidR="004A47AA" w:rsidRPr="00906C9D" w:rsidRDefault="004A47AA" w:rsidP="004A47AA">
      <w:pPr>
        <w:pStyle w:val="Prrafodelista"/>
        <w:autoSpaceDE w:val="0"/>
        <w:autoSpaceDN w:val="0"/>
        <w:adjustRightInd w:val="0"/>
        <w:spacing w:after="0" w:line="240" w:lineRule="auto"/>
        <w:ind w:left="1843"/>
        <w:jc w:val="both"/>
        <w:rPr>
          <w:rFonts w:ascii="Arial" w:hAnsi="Arial" w:cs="Arial"/>
          <w:color w:val="000000"/>
          <w:u w:val="single"/>
        </w:rPr>
      </w:pPr>
    </w:p>
    <w:p w14:paraId="5BB4A802" w14:textId="77777777" w:rsidR="00575A5F" w:rsidRDefault="00575A5F" w:rsidP="00C25A91">
      <w:pPr>
        <w:numPr>
          <w:ilvl w:val="0"/>
          <w:numId w:val="4"/>
        </w:numPr>
        <w:autoSpaceDE w:val="0"/>
        <w:autoSpaceDN w:val="0"/>
        <w:adjustRightInd w:val="0"/>
        <w:ind w:left="1134" w:hanging="425"/>
        <w:jc w:val="both"/>
        <w:rPr>
          <w:rFonts w:ascii="Arial" w:hAnsi="Arial" w:cs="Arial"/>
          <w:b/>
          <w:color w:val="000000"/>
          <w:sz w:val="22"/>
          <w:szCs w:val="22"/>
        </w:rPr>
      </w:pPr>
      <w:r w:rsidRPr="00906C9D">
        <w:rPr>
          <w:rFonts w:ascii="Arial" w:hAnsi="Arial" w:cs="Arial"/>
          <w:b/>
          <w:color w:val="000000"/>
          <w:sz w:val="22"/>
          <w:szCs w:val="22"/>
        </w:rPr>
        <w:t>Mecanismos para resolver conflictos de interés entre empresas del mismo Conglomerado y su aplicación durante el ejercicio.</w:t>
      </w:r>
    </w:p>
    <w:p w14:paraId="3C0A0612" w14:textId="77777777" w:rsidR="004A47AA" w:rsidRPr="00906C9D" w:rsidRDefault="004A47AA" w:rsidP="004A47AA">
      <w:pPr>
        <w:autoSpaceDE w:val="0"/>
        <w:autoSpaceDN w:val="0"/>
        <w:adjustRightInd w:val="0"/>
        <w:ind w:left="1134"/>
        <w:jc w:val="both"/>
        <w:rPr>
          <w:rFonts w:ascii="Arial" w:hAnsi="Arial" w:cs="Arial"/>
          <w:b/>
          <w:color w:val="000000"/>
          <w:sz w:val="22"/>
          <w:szCs w:val="22"/>
        </w:rPr>
      </w:pPr>
    </w:p>
    <w:p w14:paraId="3C9E2DBE" w14:textId="0ECCAEE6" w:rsidR="003B4FAD" w:rsidRPr="00906C9D" w:rsidRDefault="00A37982" w:rsidP="00C25A91">
      <w:pPr>
        <w:pStyle w:val="Prrafodelista"/>
        <w:numPr>
          <w:ilvl w:val="0"/>
          <w:numId w:val="12"/>
        </w:numPr>
        <w:autoSpaceDE w:val="0"/>
        <w:autoSpaceDN w:val="0"/>
        <w:adjustRightInd w:val="0"/>
        <w:spacing w:after="0" w:line="240" w:lineRule="auto"/>
        <w:jc w:val="both"/>
        <w:rPr>
          <w:rFonts w:ascii="Arial" w:hAnsi="Arial" w:cs="Arial"/>
        </w:rPr>
      </w:pPr>
      <w:r w:rsidRPr="00906C9D">
        <w:rPr>
          <w:rFonts w:ascii="Arial" w:hAnsi="Arial" w:cs="Arial"/>
        </w:rPr>
        <w:t>El Código de Condu</w:t>
      </w:r>
      <w:r w:rsidR="00ED7F88" w:rsidRPr="00906C9D">
        <w:rPr>
          <w:rFonts w:ascii="Arial" w:hAnsi="Arial" w:cs="Arial"/>
        </w:rPr>
        <w:t>cta General del Grupo</w:t>
      </w:r>
      <w:r w:rsidRPr="00906C9D">
        <w:rPr>
          <w:rFonts w:ascii="Arial" w:hAnsi="Arial" w:cs="Arial"/>
        </w:rPr>
        <w:t xml:space="preserve">, el Código de Conducta General en el Mercado de Valores </w:t>
      </w:r>
      <w:r w:rsidR="00CF6DA0">
        <w:rPr>
          <w:rFonts w:ascii="Arial" w:hAnsi="Arial" w:cs="Arial"/>
        </w:rPr>
        <w:t>y el</w:t>
      </w:r>
      <w:r w:rsidR="00A71942" w:rsidRPr="00906C9D">
        <w:rPr>
          <w:rFonts w:ascii="Arial" w:hAnsi="Arial" w:cs="Arial"/>
        </w:rPr>
        <w:t xml:space="preserve"> </w:t>
      </w:r>
      <w:r w:rsidR="003B4FAD" w:rsidRPr="00906C9D">
        <w:rPr>
          <w:rFonts w:ascii="Arial" w:hAnsi="Arial" w:cs="Arial"/>
        </w:rPr>
        <w:t>Código de Buen Gobierno</w:t>
      </w:r>
      <w:r w:rsidR="00A71942" w:rsidRPr="00906C9D">
        <w:rPr>
          <w:rFonts w:ascii="Arial" w:hAnsi="Arial" w:cs="Arial"/>
        </w:rPr>
        <w:t xml:space="preserve"> del Banco y las filiales regulan los aspectos relacionados con los Conflictos de Interés. </w:t>
      </w:r>
      <w:r w:rsidR="003B4FAD" w:rsidRPr="00906C9D">
        <w:rPr>
          <w:rFonts w:ascii="Arial" w:hAnsi="Arial" w:cs="Arial"/>
        </w:rPr>
        <w:t xml:space="preserve"> </w:t>
      </w:r>
    </w:p>
    <w:p w14:paraId="1B4DA3C6" w14:textId="77777777" w:rsidR="00F13A82" w:rsidRPr="00E7597D" w:rsidRDefault="00F13A82" w:rsidP="00C25A91">
      <w:pPr>
        <w:pStyle w:val="Prrafodelista"/>
        <w:autoSpaceDE w:val="0"/>
        <w:autoSpaceDN w:val="0"/>
        <w:adjustRightInd w:val="0"/>
        <w:spacing w:after="0" w:line="240" w:lineRule="auto"/>
        <w:ind w:left="1776"/>
        <w:jc w:val="both"/>
        <w:rPr>
          <w:rFonts w:ascii="Arial" w:hAnsi="Arial" w:cs="Arial"/>
          <w:color w:val="FF0000"/>
        </w:rPr>
      </w:pPr>
    </w:p>
    <w:p w14:paraId="0C909CED" w14:textId="2A063484" w:rsidR="00575A5F" w:rsidRPr="00E7597D" w:rsidRDefault="00575A5F" w:rsidP="004A47AA">
      <w:pPr>
        <w:numPr>
          <w:ilvl w:val="0"/>
          <w:numId w:val="2"/>
        </w:numPr>
        <w:autoSpaceDE w:val="0"/>
        <w:autoSpaceDN w:val="0"/>
        <w:adjustRightInd w:val="0"/>
        <w:ind w:left="1134" w:hanging="708"/>
        <w:jc w:val="both"/>
        <w:rPr>
          <w:rFonts w:ascii="Arial" w:hAnsi="Arial" w:cs="Arial"/>
          <w:color w:val="000000"/>
          <w:sz w:val="22"/>
          <w:szCs w:val="22"/>
        </w:rPr>
      </w:pPr>
      <w:r w:rsidRPr="00E7597D">
        <w:rPr>
          <w:rFonts w:ascii="Arial" w:hAnsi="Arial" w:cs="Arial"/>
          <w:b/>
          <w:bCs/>
          <w:color w:val="000000"/>
          <w:sz w:val="22"/>
          <w:szCs w:val="22"/>
        </w:rPr>
        <w:t>Sistemas de gestión de riesgos de la sociedad.</w:t>
      </w:r>
    </w:p>
    <w:p w14:paraId="22E0FA34" w14:textId="77777777" w:rsidR="00575A5F" w:rsidRPr="00E7597D" w:rsidRDefault="00575A5F" w:rsidP="00C25A91">
      <w:pPr>
        <w:autoSpaceDE w:val="0"/>
        <w:autoSpaceDN w:val="0"/>
        <w:adjustRightInd w:val="0"/>
        <w:ind w:left="1418" w:hanging="850"/>
        <w:jc w:val="both"/>
        <w:rPr>
          <w:rFonts w:ascii="Arial" w:hAnsi="Arial" w:cs="Arial"/>
          <w:color w:val="000000"/>
          <w:sz w:val="22"/>
          <w:szCs w:val="22"/>
        </w:rPr>
      </w:pPr>
    </w:p>
    <w:p w14:paraId="2BEB6905" w14:textId="4B23C078" w:rsidR="00575A5F" w:rsidRPr="00E2478A" w:rsidRDefault="00575A5F" w:rsidP="004A47AA">
      <w:pPr>
        <w:pStyle w:val="Prrafodelista"/>
        <w:numPr>
          <w:ilvl w:val="0"/>
          <w:numId w:val="17"/>
        </w:numPr>
        <w:autoSpaceDE w:val="0"/>
        <w:autoSpaceDN w:val="0"/>
        <w:adjustRightInd w:val="0"/>
        <w:spacing w:after="0" w:line="240" w:lineRule="auto"/>
        <w:ind w:firstLine="66"/>
        <w:jc w:val="both"/>
        <w:rPr>
          <w:rFonts w:ascii="Arial" w:hAnsi="Arial" w:cs="Arial"/>
          <w:b/>
          <w:color w:val="000000"/>
        </w:rPr>
      </w:pPr>
      <w:r w:rsidRPr="00E2478A">
        <w:rPr>
          <w:rFonts w:ascii="Arial" w:hAnsi="Arial" w:cs="Arial"/>
          <w:b/>
          <w:color w:val="000000"/>
        </w:rPr>
        <w:t>Explicación del Sistema de Control Interno (SCI) de la sociedad.</w:t>
      </w:r>
    </w:p>
    <w:p w14:paraId="5BAB8854" w14:textId="2E209597" w:rsidR="00B5144D" w:rsidRPr="008257C9" w:rsidRDefault="00B5144D" w:rsidP="00A407EB">
      <w:pPr>
        <w:pStyle w:val="Prrafodelista"/>
        <w:numPr>
          <w:ilvl w:val="0"/>
          <w:numId w:val="12"/>
        </w:numPr>
        <w:autoSpaceDE w:val="0"/>
        <w:autoSpaceDN w:val="0"/>
        <w:adjustRightInd w:val="0"/>
        <w:spacing w:after="0" w:line="240" w:lineRule="auto"/>
        <w:jc w:val="both"/>
        <w:rPr>
          <w:rFonts w:ascii="Arial" w:hAnsi="Arial" w:cs="Arial"/>
          <w:b/>
          <w:color w:val="000000"/>
        </w:rPr>
      </w:pPr>
      <w:r>
        <w:rPr>
          <w:rFonts w:ascii="Arial" w:eastAsiaTheme="minorHAnsi" w:hAnsi="Arial" w:cs="Arial"/>
          <w:color w:val="000000"/>
          <w:lang w:val="es-CO"/>
        </w:rPr>
        <w:t xml:space="preserve">El </w:t>
      </w:r>
      <w:r w:rsidRPr="008257C9">
        <w:rPr>
          <w:rFonts w:ascii="Arial" w:eastAsiaTheme="minorHAnsi" w:hAnsi="Arial" w:cs="Arial"/>
          <w:color w:val="000000"/>
          <w:lang w:val="es-CO"/>
        </w:rPr>
        <w:t xml:space="preserve">Banco cuenta con el área de Controles internos y Riesgo Operacional, desde la cual se gestiona el cumplimiento de la norma de control interno, acogiendo la metodología de casa Matriz, basada en las tres líneas de defensa.  Igualmente, gestiona la aplicación y seguimiento de la ley SOX (Ley </w:t>
      </w:r>
      <w:proofErr w:type="spellStart"/>
      <w:r w:rsidRPr="008257C9">
        <w:rPr>
          <w:rFonts w:ascii="Arial" w:eastAsiaTheme="minorHAnsi" w:hAnsi="Arial" w:cs="Arial"/>
          <w:color w:val="000000"/>
          <w:lang w:val="es-CO"/>
        </w:rPr>
        <w:t>Sarbanes-Oxley</w:t>
      </w:r>
      <w:proofErr w:type="spellEnd"/>
      <w:r w:rsidRPr="008257C9">
        <w:rPr>
          <w:rFonts w:ascii="Arial" w:eastAsiaTheme="minorHAnsi" w:hAnsi="Arial" w:cs="Arial"/>
          <w:color w:val="000000"/>
          <w:lang w:val="es-CO"/>
        </w:rPr>
        <w:t>)</w:t>
      </w:r>
      <w:r w:rsidR="002617D1">
        <w:rPr>
          <w:rFonts w:ascii="Arial" w:eastAsiaTheme="minorHAnsi" w:hAnsi="Arial" w:cs="Arial"/>
          <w:color w:val="000000"/>
          <w:lang w:val="es-CO"/>
        </w:rPr>
        <w:t xml:space="preserve">. </w:t>
      </w:r>
      <w:r w:rsidRPr="008257C9">
        <w:rPr>
          <w:rFonts w:ascii="Arial" w:eastAsiaTheme="minorHAnsi" w:hAnsi="Arial" w:cs="Arial"/>
          <w:color w:val="000000"/>
          <w:lang w:val="es-CO"/>
        </w:rPr>
        <w:t>El Banco cuenta desde la Gerencia de Control internos y Riesgo Operacional, con un área especializada para la gestión e implementación del SOX para el Banco. Los esquemas de control basados en lo anterior contemplan procesos de autocontrol en las diferentes áreas que tienen un impacto en procesos críticos que están relacionados con posibles impactos en materialidad contable.</w:t>
      </w:r>
    </w:p>
    <w:p w14:paraId="108C22B6" w14:textId="77777777" w:rsidR="00111C85" w:rsidRPr="008257C9" w:rsidRDefault="00111C85" w:rsidP="00C25A91">
      <w:pPr>
        <w:pStyle w:val="Prrafodelista"/>
        <w:autoSpaceDE w:val="0"/>
        <w:autoSpaceDN w:val="0"/>
        <w:adjustRightInd w:val="0"/>
        <w:spacing w:after="0" w:line="240" w:lineRule="auto"/>
        <w:ind w:left="1776"/>
        <w:jc w:val="both"/>
        <w:rPr>
          <w:rFonts w:ascii="Arial" w:hAnsi="Arial" w:cs="Arial"/>
          <w:b/>
          <w:color w:val="000000"/>
        </w:rPr>
      </w:pPr>
    </w:p>
    <w:p w14:paraId="6B1C5025" w14:textId="77777777" w:rsidR="00575A5F" w:rsidRPr="008257C9" w:rsidRDefault="00575A5F" w:rsidP="004A47AA">
      <w:pPr>
        <w:pStyle w:val="Prrafodelista"/>
        <w:numPr>
          <w:ilvl w:val="0"/>
          <w:numId w:val="17"/>
        </w:numPr>
        <w:autoSpaceDE w:val="0"/>
        <w:autoSpaceDN w:val="0"/>
        <w:adjustRightInd w:val="0"/>
        <w:spacing w:after="0" w:line="240" w:lineRule="auto"/>
        <w:ind w:firstLine="66"/>
        <w:jc w:val="both"/>
        <w:rPr>
          <w:rFonts w:ascii="Arial" w:hAnsi="Arial" w:cs="Arial"/>
          <w:b/>
          <w:color w:val="000000"/>
        </w:rPr>
      </w:pPr>
      <w:r w:rsidRPr="008257C9">
        <w:rPr>
          <w:rFonts w:ascii="Arial" w:hAnsi="Arial" w:cs="Arial"/>
          <w:b/>
          <w:color w:val="000000"/>
        </w:rPr>
        <w:t>Descripción de la política de riesgos y su aplicación durante el ejercicio.</w:t>
      </w:r>
    </w:p>
    <w:p w14:paraId="383B9158" w14:textId="417BE657" w:rsidR="00D26E5D" w:rsidRPr="008257C9" w:rsidRDefault="00E2478A" w:rsidP="00C25A91">
      <w:pPr>
        <w:pStyle w:val="Prrafodelista"/>
        <w:numPr>
          <w:ilvl w:val="0"/>
          <w:numId w:val="12"/>
        </w:numPr>
        <w:autoSpaceDE w:val="0"/>
        <w:autoSpaceDN w:val="0"/>
        <w:adjustRightInd w:val="0"/>
        <w:spacing w:after="0" w:line="240" w:lineRule="auto"/>
        <w:jc w:val="both"/>
        <w:rPr>
          <w:rFonts w:ascii="Arial" w:hAnsi="Arial" w:cs="Arial"/>
          <w:color w:val="000000"/>
        </w:rPr>
      </w:pPr>
      <w:r w:rsidRPr="008257C9">
        <w:rPr>
          <w:rFonts w:ascii="Arial" w:eastAsiaTheme="minorHAnsi" w:hAnsi="Arial" w:cs="Arial"/>
          <w:iCs/>
          <w:color w:val="000000"/>
          <w:lang w:val="es-CO"/>
        </w:rPr>
        <w:t xml:space="preserve">La política de Gestión de Riesgos está enmarcada dentro de los diferentes </w:t>
      </w:r>
      <w:proofErr w:type="spellStart"/>
      <w:r w:rsidRPr="008257C9">
        <w:rPr>
          <w:rFonts w:ascii="Arial" w:eastAsiaTheme="minorHAnsi" w:hAnsi="Arial" w:cs="Arial"/>
          <w:iCs/>
          <w:color w:val="000000"/>
          <w:lang w:val="es-CO"/>
        </w:rPr>
        <w:t>SARs</w:t>
      </w:r>
      <w:proofErr w:type="spellEnd"/>
      <w:r w:rsidRPr="008257C9">
        <w:rPr>
          <w:rFonts w:ascii="Arial" w:eastAsiaTheme="minorHAnsi" w:hAnsi="Arial" w:cs="Arial"/>
          <w:iCs/>
          <w:color w:val="000000"/>
          <w:lang w:val="es-CO"/>
        </w:rPr>
        <w:t xml:space="preserve"> del Banco (SARL, SARM, SARC y SARO), previa aprobación de la Junta Directiva. Su implementación y divulgación al </w:t>
      </w:r>
      <w:proofErr w:type="spellStart"/>
      <w:r w:rsidRPr="008257C9">
        <w:rPr>
          <w:rFonts w:ascii="Arial" w:eastAsiaTheme="minorHAnsi" w:hAnsi="Arial" w:cs="Arial"/>
          <w:iCs/>
          <w:color w:val="000000"/>
          <w:lang w:val="es-CO"/>
        </w:rPr>
        <w:t>front</w:t>
      </w:r>
      <w:proofErr w:type="spellEnd"/>
      <w:r w:rsidRPr="008257C9">
        <w:rPr>
          <w:rFonts w:ascii="Arial" w:eastAsiaTheme="minorHAnsi" w:hAnsi="Arial" w:cs="Arial"/>
          <w:iCs/>
          <w:color w:val="000000"/>
          <w:lang w:val="es-CO"/>
        </w:rPr>
        <w:t xml:space="preserve">, </w:t>
      </w:r>
      <w:proofErr w:type="spellStart"/>
      <w:r w:rsidRPr="008257C9">
        <w:rPr>
          <w:rFonts w:ascii="Arial" w:eastAsiaTheme="minorHAnsi" w:hAnsi="Arial" w:cs="Arial"/>
          <w:iCs/>
          <w:color w:val="000000"/>
          <w:lang w:val="es-CO"/>
        </w:rPr>
        <w:t>middle</w:t>
      </w:r>
      <w:proofErr w:type="spellEnd"/>
      <w:r w:rsidRPr="008257C9">
        <w:rPr>
          <w:rFonts w:ascii="Arial" w:eastAsiaTheme="minorHAnsi" w:hAnsi="Arial" w:cs="Arial"/>
          <w:iCs/>
          <w:color w:val="000000"/>
          <w:lang w:val="es-CO"/>
        </w:rPr>
        <w:t xml:space="preserve"> y Back, se gestiona desde las diferentes Gerencias de Riesgos especializadas. El seguimiento y monitoreo de las mismas se hace en forma periódica (diaria, semanal, mensual), dependiendo del tipo de riesgo asociado. De igual manera para Riesgos Financieros y Crédito se presentan los resultados a la Junta Directiva de manera mensual y en caso de Riesgo Operacional por lo menos semestralmente</w:t>
      </w:r>
      <w:r w:rsidR="000C47A4" w:rsidRPr="008257C9">
        <w:rPr>
          <w:rFonts w:ascii="Arial" w:eastAsiaTheme="minorHAnsi" w:hAnsi="Arial" w:cs="Arial"/>
          <w:iCs/>
          <w:color w:val="000000"/>
          <w:lang w:val="es-CO"/>
        </w:rPr>
        <w:t>.</w:t>
      </w:r>
    </w:p>
    <w:p w14:paraId="6E8660CB" w14:textId="77777777" w:rsidR="00547DEE" w:rsidRPr="008257C9" w:rsidRDefault="00547DEE" w:rsidP="00C94598">
      <w:pPr>
        <w:pStyle w:val="Prrafodelista"/>
        <w:autoSpaceDE w:val="0"/>
        <w:autoSpaceDN w:val="0"/>
        <w:adjustRightInd w:val="0"/>
        <w:spacing w:after="0" w:line="240" w:lineRule="auto"/>
        <w:ind w:left="1776"/>
        <w:jc w:val="both"/>
        <w:rPr>
          <w:rFonts w:ascii="Arial" w:hAnsi="Arial" w:cs="Arial"/>
          <w:color w:val="000000"/>
        </w:rPr>
      </w:pPr>
    </w:p>
    <w:p w14:paraId="60439C6E" w14:textId="77777777" w:rsidR="00575A5F" w:rsidRPr="008257C9" w:rsidRDefault="00575A5F" w:rsidP="004A47AA">
      <w:pPr>
        <w:pStyle w:val="Prrafodelista"/>
        <w:numPr>
          <w:ilvl w:val="0"/>
          <w:numId w:val="17"/>
        </w:numPr>
        <w:autoSpaceDE w:val="0"/>
        <w:autoSpaceDN w:val="0"/>
        <w:adjustRightInd w:val="0"/>
        <w:spacing w:after="0" w:line="240" w:lineRule="auto"/>
        <w:ind w:firstLine="66"/>
        <w:jc w:val="both"/>
        <w:rPr>
          <w:rFonts w:ascii="Arial" w:hAnsi="Arial" w:cs="Arial"/>
          <w:b/>
          <w:color w:val="000000"/>
        </w:rPr>
      </w:pPr>
      <w:r w:rsidRPr="008257C9">
        <w:rPr>
          <w:rFonts w:ascii="Arial" w:hAnsi="Arial" w:cs="Arial"/>
          <w:b/>
          <w:color w:val="000000"/>
        </w:rPr>
        <w:t xml:space="preserve">Materialización de riesgos durante el ejercicio. </w:t>
      </w:r>
    </w:p>
    <w:p w14:paraId="15F0C4A3" w14:textId="77777777" w:rsidR="00E2478A" w:rsidRPr="008257C9" w:rsidRDefault="00E2478A" w:rsidP="00E2478A">
      <w:pPr>
        <w:pStyle w:val="Prrafodelista"/>
        <w:numPr>
          <w:ilvl w:val="0"/>
          <w:numId w:val="12"/>
        </w:numPr>
        <w:autoSpaceDE w:val="0"/>
        <w:autoSpaceDN w:val="0"/>
        <w:adjustRightInd w:val="0"/>
        <w:spacing w:after="0" w:line="240" w:lineRule="auto"/>
        <w:jc w:val="both"/>
        <w:rPr>
          <w:rFonts w:ascii="Arial" w:eastAsiaTheme="minorHAnsi" w:hAnsi="Arial" w:cs="Arial"/>
          <w:iCs/>
          <w:color w:val="000000"/>
          <w:lang w:val="es-CO"/>
        </w:rPr>
      </w:pPr>
      <w:r w:rsidRPr="008257C9">
        <w:rPr>
          <w:rFonts w:ascii="Arial" w:eastAsiaTheme="minorHAnsi" w:hAnsi="Arial" w:cs="Arial"/>
          <w:iCs/>
          <w:color w:val="000000"/>
          <w:lang w:val="es-CO"/>
        </w:rPr>
        <w:t>El Banco cuenta con cuentas contables específicas que reflejan las pérdidas. A nivel de riesgos de crédito se refleja en el gasto de provisiones neta sobre presupuesto, provisiones que incluyen el impacto por castigos, presentadas mensualmente a la Junta Directiva.</w:t>
      </w:r>
    </w:p>
    <w:p w14:paraId="50B451B1" w14:textId="77777777" w:rsidR="00E2478A" w:rsidRPr="008257C9" w:rsidRDefault="00E2478A" w:rsidP="00E2478A">
      <w:pPr>
        <w:pStyle w:val="Prrafodelista"/>
        <w:autoSpaceDE w:val="0"/>
        <w:autoSpaceDN w:val="0"/>
        <w:adjustRightInd w:val="0"/>
        <w:spacing w:after="0" w:line="240" w:lineRule="auto"/>
        <w:ind w:left="1776"/>
        <w:jc w:val="both"/>
        <w:rPr>
          <w:rFonts w:ascii="Arial" w:eastAsiaTheme="minorHAnsi" w:hAnsi="Arial" w:cs="Arial"/>
          <w:iCs/>
          <w:color w:val="000000"/>
          <w:lang w:val="es-CO"/>
        </w:rPr>
      </w:pPr>
    </w:p>
    <w:p w14:paraId="30AEE126" w14:textId="77777777" w:rsidR="00E2478A" w:rsidRPr="008257C9" w:rsidRDefault="00E2478A" w:rsidP="00E2478A">
      <w:pPr>
        <w:pStyle w:val="Prrafodelista"/>
        <w:numPr>
          <w:ilvl w:val="0"/>
          <w:numId w:val="12"/>
        </w:numPr>
        <w:autoSpaceDE w:val="0"/>
        <w:autoSpaceDN w:val="0"/>
        <w:adjustRightInd w:val="0"/>
        <w:spacing w:after="0" w:line="240" w:lineRule="auto"/>
        <w:jc w:val="both"/>
        <w:rPr>
          <w:rFonts w:ascii="Arial" w:eastAsiaTheme="minorHAnsi" w:hAnsi="Arial" w:cs="Arial"/>
          <w:iCs/>
          <w:color w:val="000000"/>
          <w:lang w:val="es-CO"/>
        </w:rPr>
      </w:pPr>
      <w:r w:rsidRPr="008257C9">
        <w:rPr>
          <w:rFonts w:ascii="Arial" w:eastAsiaTheme="minorHAnsi" w:hAnsi="Arial" w:cs="Arial"/>
          <w:iCs/>
          <w:color w:val="000000"/>
          <w:lang w:val="es-CO"/>
        </w:rPr>
        <w:t>A nivel de riesgos operacionales, los riesgos materializados con pérdida, se ven reflejados en las cuentas del PUC Financiero creadas por la Superintendencia Financiera de Colombia para tal fin, así mismo se cuenta con una Base de Eventos que refleja los impactos por las categorías de riesgo Basilea II: fraudes internos, externos, fallas tecnológicas, clientes, relaciones laborales, daños a activos físicos y ejecución de procesos. Estas pérdidas por riesgo operacional son reportadas mensualmente en detalle a Casa Matriz (Chile) y presentadas en el Comité de Riesgo Operacional con las medidas/planes adoptadas por el Banco.</w:t>
      </w:r>
    </w:p>
    <w:p w14:paraId="343C3339" w14:textId="77777777" w:rsidR="00547DEE" w:rsidRPr="008257C9" w:rsidRDefault="00547DEE" w:rsidP="00C94598">
      <w:pPr>
        <w:pStyle w:val="Prrafodelista"/>
        <w:autoSpaceDE w:val="0"/>
        <w:autoSpaceDN w:val="0"/>
        <w:adjustRightInd w:val="0"/>
        <w:spacing w:after="0" w:line="240" w:lineRule="auto"/>
        <w:ind w:left="1776"/>
        <w:jc w:val="both"/>
        <w:rPr>
          <w:rFonts w:ascii="Arial" w:hAnsi="Arial" w:cs="Arial"/>
          <w:b/>
          <w:color w:val="000000"/>
        </w:rPr>
      </w:pPr>
    </w:p>
    <w:p w14:paraId="37954EE3" w14:textId="77777777" w:rsidR="00575A5F" w:rsidRPr="008257C9" w:rsidRDefault="00575A5F" w:rsidP="004A47AA">
      <w:pPr>
        <w:pStyle w:val="Prrafodelista"/>
        <w:numPr>
          <w:ilvl w:val="0"/>
          <w:numId w:val="17"/>
        </w:numPr>
        <w:autoSpaceDE w:val="0"/>
        <w:autoSpaceDN w:val="0"/>
        <w:adjustRightInd w:val="0"/>
        <w:spacing w:after="0" w:line="240" w:lineRule="auto"/>
        <w:ind w:firstLine="66"/>
        <w:jc w:val="both"/>
        <w:rPr>
          <w:rFonts w:ascii="Arial" w:hAnsi="Arial" w:cs="Arial"/>
          <w:b/>
          <w:color w:val="000000"/>
        </w:rPr>
      </w:pPr>
      <w:r w:rsidRPr="008257C9">
        <w:rPr>
          <w:rFonts w:ascii="Arial" w:hAnsi="Arial" w:cs="Arial"/>
          <w:b/>
          <w:color w:val="000000"/>
        </w:rPr>
        <w:t>Planes de respuesta y supervisión para los principales riesgos.</w:t>
      </w:r>
    </w:p>
    <w:p w14:paraId="76003E44" w14:textId="6101B668" w:rsidR="00575A5F" w:rsidRPr="008257C9" w:rsidRDefault="00575A5F" w:rsidP="00C94598">
      <w:pPr>
        <w:pStyle w:val="Prrafodelista"/>
        <w:autoSpaceDE w:val="0"/>
        <w:autoSpaceDN w:val="0"/>
        <w:adjustRightInd w:val="0"/>
        <w:spacing w:after="0" w:line="240" w:lineRule="auto"/>
        <w:ind w:left="1776"/>
        <w:jc w:val="both"/>
        <w:rPr>
          <w:rFonts w:ascii="Arial" w:hAnsi="Arial" w:cs="Arial"/>
          <w:color w:val="000000"/>
        </w:rPr>
      </w:pPr>
    </w:p>
    <w:p w14:paraId="5CAD4B4C" w14:textId="682025E3" w:rsidR="00A407EB" w:rsidRPr="008257C9" w:rsidRDefault="00E2478A" w:rsidP="00A407EB">
      <w:pPr>
        <w:pStyle w:val="Prrafodelista"/>
        <w:numPr>
          <w:ilvl w:val="0"/>
          <w:numId w:val="12"/>
        </w:numPr>
        <w:autoSpaceDE w:val="0"/>
        <w:autoSpaceDN w:val="0"/>
        <w:adjustRightInd w:val="0"/>
        <w:spacing w:after="0" w:line="240" w:lineRule="auto"/>
        <w:jc w:val="both"/>
        <w:rPr>
          <w:rFonts w:ascii="Arial" w:hAnsi="Arial" w:cs="Arial"/>
          <w:color w:val="000000"/>
        </w:rPr>
      </w:pPr>
      <w:r w:rsidRPr="008257C9">
        <w:rPr>
          <w:rFonts w:ascii="Arial" w:eastAsiaTheme="minorHAnsi" w:hAnsi="Arial" w:cs="Arial"/>
          <w:iCs/>
          <w:color w:val="000000"/>
          <w:lang w:val="es-CO"/>
        </w:rPr>
        <w:t xml:space="preserve">El Banco cuenta con diferentes comités en los cuales se hace supervisión de los niveles de riesgos de la organización. Estos comités de frecuencia mensual como el ALCO, Comité de </w:t>
      </w:r>
      <w:r w:rsidRPr="00EC6673">
        <w:rPr>
          <w:rFonts w:ascii="Arial" w:eastAsiaTheme="minorHAnsi" w:hAnsi="Arial" w:cs="Arial"/>
          <w:iCs/>
          <w:color w:val="000000"/>
          <w:lang w:val="es-CO"/>
        </w:rPr>
        <w:t xml:space="preserve">Riesgo Operacional, Seguridad de la Información y Continuidad de Negocio y el Comité </w:t>
      </w:r>
      <w:r w:rsidR="00EC6673" w:rsidRPr="00EC6673">
        <w:rPr>
          <w:rFonts w:ascii="Arial" w:eastAsiaTheme="minorHAnsi" w:hAnsi="Arial" w:cs="Arial"/>
          <w:iCs/>
          <w:color w:val="000000"/>
          <w:lang w:val="es-CO"/>
        </w:rPr>
        <w:t>mensual</w:t>
      </w:r>
      <w:r w:rsidRPr="00EC6673">
        <w:rPr>
          <w:rFonts w:ascii="Arial" w:eastAsiaTheme="minorHAnsi" w:hAnsi="Arial" w:cs="Arial"/>
          <w:iCs/>
          <w:color w:val="000000"/>
          <w:lang w:val="es-CO"/>
        </w:rPr>
        <w:t xml:space="preserve"> de  Seguimiento de Cartera contemplan</w:t>
      </w:r>
      <w:bookmarkStart w:id="0" w:name="_GoBack"/>
      <w:bookmarkEnd w:id="0"/>
      <w:r w:rsidRPr="008257C9">
        <w:rPr>
          <w:rFonts w:ascii="Arial" w:eastAsiaTheme="minorHAnsi" w:hAnsi="Arial" w:cs="Arial"/>
          <w:iCs/>
          <w:color w:val="000000"/>
          <w:lang w:val="es-CO"/>
        </w:rPr>
        <w:t xml:space="preserve"> señales de alerta y monitoreo, entre otros aspectos, que permiten evidenciar las principales desviaciones a las pérdidas toleradas. En </w:t>
      </w:r>
      <w:r w:rsidRPr="008257C9">
        <w:rPr>
          <w:rFonts w:ascii="Arial" w:eastAsiaTheme="minorHAnsi" w:hAnsi="Arial" w:cs="Arial"/>
          <w:iCs/>
          <w:color w:val="000000"/>
          <w:lang w:val="es-CO"/>
        </w:rPr>
        <w:lastRenderedPageBreak/>
        <w:t>estos comités se llevan los planes de acción y contingencia según riesgo identificado. Esta identificación de riesgos genera resultados en ajustes de política y mejoramiento continuo de procesos</w:t>
      </w:r>
      <w:r w:rsidR="00A407EB" w:rsidRPr="008257C9">
        <w:rPr>
          <w:rFonts w:ascii="Arial" w:eastAsiaTheme="minorHAnsi" w:hAnsi="Arial" w:cs="Arial"/>
          <w:iCs/>
          <w:color w:val="000000"/>
          <w:lang w:val="es-CO"/>
        </w:rPr>
        <w:t>.</w:t>
      </w:r>
    </w:p>
    <w:p w14:paraId="0261B4D0" w14:textId="77777777" w:rsidR="00DB41B2" w:rsidRPr="00E7597D" w:rsidRDefault="00DB41B2" w:rsidP="00C25A91">
      <w:pPr>
        <w:pStyle w:val="Prrafodelista"/>
        <w:autoSpaceDE w:val="0"/>
        <w:autoSpaceDN w:val="0"/>
        <w:adjustRightInd w:val="0"/>
        <w:spacing w:after="0" w:line="240" w:lineRule="auto"/>
        <w:ind w:left="1776"/>
        <w:jc w:val="both"/>
        <w:rPr>
          <w:rFonts w:ascii="Arial" w:hAnsi="Arial" w:cs="Arial"/>
          <w:color w:val="000000"/>
        </w:rPr>
      </w:pPr>
    </w:p>
    <w:p w14:paraId="796237A5" w14:textId="77777777" w:rsidR="00575A5F" w:rsidRPr="00E7597D" w:rsidRDefault="00575A5F" w:rsidP="00C25A91">
      <w:pPr>
        <w:pStyle w:val="Prrafodelista"/>
        <w:numPr>
          <w:ilvl w:val="0"/>
          <w:numId w:val="2"/>
        </w:numPr>
        <w:autoSpaceDE w:val="0"/>
        <w:autoSpaceDN w:val="0"/>
        <w:adjustRightInd w:val="0"/>
        <w:spacing w:after="0" w:line="240" w:lineRule="auto"/>
        <w:ind w:left="1276" w:hanging="850"/>
        <w:jc w:val="both"/>
        <w:rPr>
          <w:rFonts w:ascii="Arial" w:hAnsi="Arial" w:cs="Arial"/>
          <w:b/>
          <w:bCs/>
          <w:color w:val="000000"/>
        </w:rPr>
      </w:pPr>
      <w:r w:rsidRPr="00E7597D">
        <w:rPr>
          <w:rFonts w:ascii="Arial" w:hAnsi="Arial" w:cs="Arial"/>
          <w:b/>
          <w:bCs/>
          <w:color w:val="000000"/>
        </w:rPr>
        <w:t>Asamblea General de Accionistas.</w:t>
      </w:r>
    </w:p>
    <w:p w14:paraId="47FDBBF7" w14:textId="77777777" w:rsidR="00575A5F" w:rsidRPr="00E7597D" w:rsidRDefault="00575A5F" w:rsidP="00C25A91">
      <w:pPr>
        <w:autoSpaceDE w:val="0"/>
        <w:autoSpaceDN w:val="0"/>
        <w:adjustRightInd w:val="0"/>
        <w:ind w:hanging="850"/>
        <w:jc w:val="both"/>
        <w:rPr>
          <w:rFonts w:ascii="Arial" w:hAnsi="Arial" w:cs="Arial"/>
          <w:color w:val="000000"/>
          <w:sz w:val="22"/>
          <w:szCs w:val="22"/>
        </w:rPr>
      </w:pPr>
    </w:p>
    <w:p w14:paraId="6C20C96C" w14:textId="77777777" w:rsidR="00032BDD" w:rsidRDefault="00575A5F" w:rsidP="00C25A91">
      <w:pPr>
        <w:numPr>
          <w:ilvl w:val="0"/>
          <w:numId w:val="5"/>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Diferencias de funcionamiento de la Asamblea entre el régimen de mínimos de la normativa vigente y el definido por los Estatutos y reglamento de la Asamblea de la sociedad.</w:t>
      </w:r>
    </w:p>
    <w:p w14:paraId="73BCCE69" w14:textId="77777777" w:rsidR="00FD352E" w:rsidRPr="00E7597D" w:rsidRDefault="00FD352E" w:rsidP="00C94598">
      <w:pPr>
        <w:autoSpaceDE w:val="0"/>
        <w:autoSpaceDN w:val="0"/>
        <w:adjustRightInd w:val="0"/>
        <w:ind w:left="1134"/>
        <w:jc w:val="both"/>
        <w:rPr>
          <w:rFonts w:ascii="Arial" w:hAnsi="Arial" w:cs="Arial"/>
          <w:b/>
          <w:color w:val="000000"/>
          <w:sz w:val="22"/>
          <w:szCs w:val="22"/>
        </w:rPr>
      </w:pPr>
    </w:p>
    <w:p w14:paraId="40DC1425" w14:textId="77777777" w:rsidR="00575A5F" w:rsidRDefault="00575A5F" w:rsidP="00C25A91">
      <w:pPr>
        <w:pStyle w:val="Prrafodelista"/>
        <w:numPr>
          <w:ilvl w:val="0"/>
          <w:numId w:val="12"/>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 xml:space="preserve">El funcionamiento de la Asamblea General de Accionistas </w:t>
      </w:r>
      <w:r w:rsidR="008F7CBD" w:rsidRPr="00E7597D">
        <w:rPr>
          <w:rFonts w:ascii="Arial" w:hAnsi="Arial" w:cs="Arial"/>
          <w:color w:val="000000"/>
        </w:rPr>
        <w:t xml:space="preserve">está acorde con la ley y los estatutos y se realiza de conformidad con dichos documentos. </w:t>
      </w:r>
    </w:p>
    <w:p w14:paraId="2D47755A" w14:textId="77777777" w:rsidR="00FD352E" w:rsidRPr="00E7597D" w:rsidRDefault="00FD352E" w:rsidP="00C94598">
      <w:pPr>
        <w:pStyle w:val="Prrafodelista"/>
        <w:autoSpaceDE w:val="0"/>
        <w:autoSpaceDN w:val="0"/>
        <w:adjustRightInd w:val="0"/>
        <w:spacing w:after="0" w:line="240" w:lineRule="auto"/>
        <w:ind w:left="1776"/>
        <w:jc w:val="both"/>
        <w:rPr>
          <w:rFonts w:ascii="Arial" w:hAnsi="Arial" w:cs="Arial"/>
          <w:color w:val="000000"/>
        </w:rPr>
      </w:pPr>
    </w:p>
    <w:p w14:paraId="55FD9619" w14:textId="77777777" w:rsidR="00575A5F" w:rsidRDefault="00575A5F" w:rsidP="00C25A91">
      <w:pPr>
        <w:numPr>
          <w:ilvl w:val="0"/>
          <w:numId w:val="5"/>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Medidas adoptadas durante el ejercicio para fomentar la participación de los accionistas.</w:t>
      </w:r>
    </w:p>
    <w:p w14:paraId="5DABC466" w14:textId="77777777" w:rsidR="00A407EB" w:rsidRPr="00E7597D" w:rsidRDefault="00A407EB" w:rsidP="00C94598">
      <w:pPr>
        <w:autoSpaceDE w:val="0"/>
        <w:autoSpaceDN w:val="0"/>
        <w:adjustRightInd w:val="0"/>
        <w:ind w:left="1134"/>
        <w:jc w:val="both"/>
        <w:rPr>
          <w:rFonts w:ascii="Arial" w:hAnsi="Arial" w:cs="Arial"/>
          <w:b/>
          <w:color w:val="000000"/>
          <w:sz w:val="22"/>
          <w:szCs w:val="22"/>
        </w:rPr>
      </w:pPr>
    </w:p>
    <w:p w14:paraId="7C7421EF" w14:textId="77777777" w:rsidR="00575A5F" w:rsidRPr="00E7597D" w:rsidRDefault="00575A5F" w:rsidP="00C25A91">
      <w:pPr>
        <w:pStyle w:val="Prrafodelista"/>
        <w:numPr>
          <w:ilvl w:val="0"/>
          <w:numId w:val="12"/>
        </w:numPr>
        <w:autoSpaceDE w:val="0"/>
        <w:autoSpaceDN w:val="0"/>
        <w:adjustRightInd w:val="0"/>
        <w:spacing w:after="0" w:line="240" w:lineRule="auto"/>
        <w:jc w:val="both"/>
        <w:rPr>
          <w:rFonts w:ascii="Arial" w:hAnsi="Arial" w:cs="Arial"/>
          <w:color w:val="FF0000"/>
        </w:rPr>
      </w:pPr>
      <w:r w:rsidRPr="00E7597D">
        <w:rPr>
          <w:rFonts w:ascii="Arial" w:hAnsi="Arial" w:cs="Arial"/>
          <w:color w:val="000000" w:themeColor="text1"/>
        </w:rPr>
        <w:t>La Entidad con el fin de fomentar la participación de los Accionistas, ha implementado diferentes mecanismos de comunicación como lo son:</w:t>
      </w:r>
    </w:p>
    <w:p w14:paraId="0E46BA66" w14:textId="77777777" w:rsidR="00DF4B4A" w:rsidRPr="00E7597D" w:rsidRDefault="00DF4B4A" w:rsidP="00C25A91">
      <w:pPr>
        <w:pStyle w:val="Prrafodelista"/>
        <w:autoSpaceDE w:val="0"/>
        <w:autoSpaceDN w:val="0"/>
        <w:adjustRightInd w:val="0"/>
        <w:spacing w:after="0" w:line="240" w:lineRule="auto"/>
        <w:ind w:left="1776"/>
        <w:jc w:val="both"/>
        <w:rPr>
          <w:rFonts w:ascii="Arial" w:hAnsi="Arial" w:cs="Arial"/>
          <w:color w:val="FF0000"/>
        </w:rPr>
      </w:pPr>
    </w:p>
    <w:p w14:paraId="4A69962C" w14:textId="77777777" w:rsidR="00575A5F" w:rsidRPr="00E7597D" w:rsidRDefault="008B0925" w:rsidP="00C25A91">
      <w:pPr>
        <w:pStyle w:val="Prrafodelista"/>
        <w:numPr>
          <w:ilvl w:val="2"/>
          <w:numId w:val="6"/>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Un</w:t>
      </w:r>
      <w:r w:rsidR="00DA3FB8" w:rsidRPr="00E7597D">
        <w:rPr>
          <w:rFonts w:ascii="Arial" w:hAnsi="Arial" w:cs="Arial"/>
          <w:color w:val="000000"/>
        </w:rPr>
        <w:t xml:space="preserve"> área</w:t>
      </w:r>
      <w:r w:rsidR="00575A5F" w:rsidRPr="00E7597D">
        <w:rPr>
          <w:rFonts w:ascii="Arial" w:hAnsi="Arial" w:cs="Arial"/>
          <w:color w:val="000000"/>
        </w:rPr>
        <w:t xml:space="preserve"> encarga</w:t>
      </w:r>
      <w:r w:rsidR="00F22FCC" w:rsidRPr="00E7597D">
        <w:rPr>
          <w:rFonts w:ascii="Arial" w:hAnsi="Arial" w:cs="Arial"/>
          <w:color w:val="000000"/>
        </w:rPr>
        <w:t>da de relación con los accionistas y los inversionistas.</w:t>
      </w:r>
    </w:p>
    <w:p w14:paraId="4CD8BB8B" w14:textId="65F64F6E" w:rsidR="0075061C" w:rsidRPr="00C94598" w:rsidRDefault="0075061C" w:rsidP="00C94598">
      <w:pPr>
        <w:pStyle w:val="Prrafodelista"/>
        <w:rPr>
          <w:rFonts w:ascii="Arial" w:hAnsi="Arial" w:cs="Arial"/>
          <w:color w:val="000000"/>
        </w:rPr>
      </w:pPr>
    </w:p>
    <w:p w14:paraId="0E699C5A" w14:textId="77777777" w:rsidR="0075061C" w:rsidRDefault="0075061C" w:rsidP="0075061C">
      <w:pPr>
        <w:pStyle w:val="Prrafodelista"/>
        <w:numPr>
          <w:ilvl w:val="2"/>
          <w:numId w:val="6"/>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 xml:space="preserve">Un Link en la página web de la Entidad denominado </w:t>
      </w:r>
      <w:r>
        <w:rPr>
          <w:rFonts w:ascii="Arial" w:hAnsi="Arial" w:cs="Arial"/>
          <w:color w:val="000000"/>
        </w:rPr>
        <w:t>“</w:t>
      </w:r>
      <w:r w:rsidRPr="00E7597D">
        <w:rPr>
          <w:rFonts w:ascii="Arial" w:hAnsi="Arial" w:cs="Arial"/>
          <w:color w:val="000000"/>
        </w:rPr>
        <w:t>Relación con el Inversionista”</w:t>
      </w:r>
      <w:r>
        <w:rPr>
          <w:rFonts w:ascii="Arial" w:hAnsi="Arial" w:cs="Arial"/>
          <w:color w:val="000000"/>
        </w:rPr>
        <w:t xml:space="preserve"> (</w:t>
      </w:r>
      <w:r w:rsidRPr="00894C85">
        <w:rPr>
          <w:rFonts w:ascii="Arial" w:hAnsi="Arial" w:cs="Arial"/>
          <w:color w:val="000000"/>
        </w:rPr>
        <w:t>https://www.itau.co/grupo/relacion-con-inversionistas</w:t>
      </w:r>
      <w:r>
        <w:rPr>
          <w:rFonts w:ascii="Arial" w:hAnsi="Arial" w:cs="Arial"/>
          <w:color w:val="000000"/>
        </w:rPr>
        <w:t>)</w:t>
      </w:r>
      <w:r w:rsidRPr="00E7597D">
        <w:rPr>
          <w:rFonts w:ascii="Arial" w:hAnsi="Arial" w:cs="Arial"/>
          <w:color w:val="000000"/>
        </w:rPr>
        <w:t>, en el cual se podrá encontrar temas como los siguientes:</w:t>
      </w:r>
    </w:p>
    <w:p w14:paraId="2AEDD6A6" w14:textId="77777777" w:rsidR="002617D1" w:rsidRPr="002617D1" w:rsidRDefault="002617D1" w:rsidP="002617D1">
      <w:pPr>
        <w:pStyle w:val="Prrafodelista"/>
        <w:rPr>
          <w:rFonts w:ascii="Arial" w:hAnsi="Arial" w:cs="Arial"/>
          <w:color w:val="000000"/>
        </w:rPr>
      </w:pPr>
    </w:p>
    <w:p w14:paraId="51F0335E" w14:textId="35521D08" w:rsidR="00051871" w:rsidRPr="00E7597D" w:rsidRDefault="0075061C" w:rsidP="00C25A91">
      <w:pPr>
        <w:pStyle w:val="Prrafodelista"/>
        <w:autoSpaceDE w:val="0"/>
        <w:autoSpaceDN w:val="0"/>
        <w:adjustRightInd w:val="0"/>
        <w:spacing w:after="0" w:line="240" w:lineRule="auto"/>
        <w:ind w:left="1440"/>
        <w:jc w:val="center"/>
        <w:rPr>
          <w:rFonts w:ascii="Arial" w:hAnsi="Arial" w:cs="Arial"/>
          <w:color w:val="000000"/>
        </w:rPr>
      </w:pPr>
      <w:r w:rsidRPr="00C94598">
        <w:rPr>
          <w:rFonts w:ascii="Arial" w:hAnsi="Arial" w:cs="Arial"/>
          <w:noProof/>
          <w:lang w:val="es-CO" w:eastAsia="es-CO"/>
        </w:rPr>
        <w:drawing>
          <wp:inline distT="0" distB="0" distL="0" distR="0" wp14:anchorId="0E83B7F5" wp14:editId="6E34F357">
            <wp:extent cx="4057650" cy="3286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7650" cy="3286125"/>
                    </a:xfrm>
                    <a:prstGeom prst="rect">
                      <a:avLst/>
                    </a:prstGeom>
                    <a:noFill/>
                    <a:ln>
                      <a:noFill/>
                    </a:ln>
                  </pic:spPr>
                </pic:pic>
              </a:graphicData>
            </a:graphic>
          </wp:inline>
        </w:drawing>
      </w:r>
    </w:p>
    <w:p w14:paraId="06EF7172" w14:textId="77777777" w:rsidR="00016F3F" w:rsidRPr="00E7597D" w:rsidRDefault="00016F3F" w:rsidP="00C25A91">
      <w:pPr>
        <w:pStyle w:val="Prrafodelista"/>
        <w:autoSpaceDE w:val="0"/>
        <w:autoSpaceDN w:val="0"/>
        <w:adjustRightInd w:val="0"/>
        <w:spacing w:after="0" w:line="240" w:lineRule="auto"/>
        <w:ind w:left="2160"/>
        <w:jc w:val="both"/>
        <w:rPr>
          <w:rFonts w:ascii="Arial" w:hAnsi="Arial" w:cs="Arial"/>
          <w:color w:val="000000"/>
        </w:rPr>
      </w:pPr>
    </w:p>
    <w:p w14:paraId="2ADFE327" w14:textId="77777777" w:rsidR="00575A5F" w:rsidRDefault="00575A5F" w:rsidP="00C25A91">
      <w:pPr>
        <w:numPr>
          <w:ilvl w:val="0"/>
          <w:numId w:val="5"/>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Información a los accionistas y comunicación con los mismos.</w:t>
      </w:r>
    </w:p>
    <w:p w14:paraId="296DC40E" w14:textId="77777777" w:rsidR="00FD352E" w:rsidRPr="00E7597D" w:rsidRDefault="00FD352E" w:rsidP="00C94598">
      <w:pPr>
        <w:autoSpaceDE w:val="0"/>
        <w:autoSpaceDN w:val="0"/>
        <w:adjustRightInd w:val="0"/>
        <w:ind w:left="1134"/>
        <w:jc w:val="both"/>
        <w:rPr>
          <w:rFonts w:ascii="Arial" w:hAnsi="Arial" w:cs="Arial"/>
          <w:b/>
          <w:color w:val="000000"/>
          <w:sz w:val="22"/>
          <w:szCs w:val="22"/>
        </w:rPr>
      </w:pPr>
    </w:p>
    <w:p w14:paraId="6A1A269B" w14:textId="5B094E69" w:rsidR="00AA225C" w:rsidRPr="00E7597D" w:rsidRDefault="00AA225C" w:rsidP="00C25A91">
      <w:pPr>
        <w:pStyle w:val="Prrafodelista"/>
        <w:numPr>
          <w:ilvl w:val="0"/>
          <w:numId w:val="16"/>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Durante el 201</w:t>
      </w:r>
      <w:r w:rsidR="00A62A32">
        <w:rPr>
          <w:rFonts w:ascii="Arial" w:hAnsi="Arial" w:cs="Arial"/>
          <w:color w:val="000000"/>
        </w:rPr>
        <w:t>8</w:t>
      </w:r>
      <w:r w:rsidRPr="00E7597D">
        <w:rPr>
          <w:rFonts w:ascii="Arial" w:hAnsi="Arial" w:cs="Arial"/>
          <w:color w:val="000000"/>
        </w:rPr>
        <w:t xml:space="preserve"> la Entidad: </w:t>
      </w:r>
    </w:p>
    <w:p w14:paraId="0848078A" w14:textId="77777777" w:rsidR="00AA225C" w:rsidRPr="00E7597D" w:rsidRDefault="00AA225C" w:rsidP="00C25A91">
      <w:pPr>
        <w:pStyle w:val="Prrafodelista"/>
        <w:autoSpaceDE w:val="0"/>
        <w:autoSpaceDN w:val="0"/>
        <w:adjustRightInd w:val="0"/>
        <w:spacing w:after="0" w:line="240" w:lineRule="auto"/>
        <w:ind w:left="1494"/>
        <w:jc w:val="both"/>
        <w:rPr>
          <w:rFonts w:ascii="Arial" w:hAnsi="Arial" w:cs="Arial"/>
          <w:color w:val="000000"/>
        </w:rPr>
      </w:pPr>
    </w:p>
    <w:p w14:paraId="4E55FCF1" w14:textId="77777777" w:rsidR="008D05E2" w:rsidRPr="00E7597D" w:rsidRDefault="008D05E2" w:rsidP="00C25A91">
      <w:pPr>
        <w:pStyle w:val="Prrafodelista"/>
        <w:numPr>
          <w:ilvl w:val="1"/>
          <w:numId w:val="16"/>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Publicó en la página Web los órdenes del día de sus Asambleas.</w:t>
      </w:r>
    </w:p>
    <w:p w14:paraId="4354AB86" w14:textId="77777777" w:rsidR="00575A5F" w:rsidRPr="00E7597D" w:rsidRDefault="008D05E2" w:rsidP="00C25A91">
      <w:pPr>
        <w:pStyle w:val="Prrafodelista"/>
        <w:numPr>
          <w:ilvl w:val="1"/>
          <w:numId w:val="16"/>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Publicó los documentos a presentar a la Asamblea Ordinaria de Accionistas.</w:t>
      </w:r>
    </w:p>
    <w:p w14:paraId="4D24A47F" w14:textId="77777777" w:rsidR="008D05E2" w:rsidRPr="00E7597D" w:rsidRDefault="008D05E2" w:rsidP="00C25A91">
      <w:pPr>
        <w:pStyle w:val="Prrafodelista"/>
        <w:numPr>
          <w:ilvl w:val="1"/>
          <w:numId w:val="16"/>
        </w:numPr>
        <w:autoSpaceDE w:val="0"/>
        <w:autoSpaceDN w:val="0"/>
        <w:adjustRightInd w:val="0"/>
        <w:spacing w:after="0" w:line="240" w:lineRule="auto"/>
        <w:jc w:val="both"/>
        <w:rPr>
          <w:rFonts w:ascii="Arial" w:hAnsi="Arial" w:cs="Arial"/>
          <w:color w:val="000000"/>
        </w:rPr>
      </w:pPr>
      <w:r w:rsidRPr="00E7597D">
        <w:rPr>
          <w:rFonts w:ascii="Arial" w:hAnsi="Arial" w:cs="Arial"/>
          <w:color w:val="000000"/>
        </w:rPr>
        <w:t xml:space="preserve">Los modelos de poder y propuesta de acuerdo para votar en cada uno de los puntos. </w:t>
      </w:r>
    </w:p>
    <w:p w14:paraId="576F9C7D" w14:textId="77777777" w:rsidR="00C25A91" w:rsidRPr="00E7597D" w:rsidRDefault="00C25A91" w:rsidP="00C25A91">
      <w:pPr>
        <w:pStyle w:val="Prrafodelista"/>
        <w:autoSpaceDE w:val="0"/>
        <w:autoSpaceDN w:val="0"/>
        <w:adjustRightInd w:val="0"/>
        <w:spacing w:after="0" w:line="240" w:lineRule="auto"/>
        <w:ind w:left="2214"/>
        <w:jc w:val="both"/>
        <w:rPr>
          <w:rFonts w:ascii="Arial" w:hAnsi="Arial" w:cs="Arial"/>
          <w:color w:val="000000"/>
        </w:rPr>
      </w:pPr>
    </w:p>
    <w:p w14:paraId="6FD34486" w14:textId="77777777" w:rsidR="00575A5F" w:rsidRDefault="00575A5F" w:rsidP="00C25A91">
      <w:pPr>
        <w:numPr>
          <w:ilvl w:val="0"/>
          <w:numId w:val="5"/>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Número de solicitudes y materias sobre las que los accionistas han requerido información a la sociedad.</w:t>
      </w:r>
    </w:p>
    <w:p w14:paraId="335DB34A" w14:textId="77777777" w:rsidR="0014411F" w:rsidRPr="00E7597D" w:rsidRDefault="0014411F" w:rsidP="00C94598">
      <w:pPr>
        <w:autoSpaceDE w:val="0"/>
        <w:autoSpaceDN w:val="0"/>
        <w:adjustRightInd w:val="0"/>
        <w:ind w:left="1134"/>
        <w:jc w:val="both"/>
        <w:rPr>
          <w:rFonts w:ascii="Arial" w:hAnsi="Arial" w:cs="Arial"/>
          <w:b/>
          <w:color w:val="000000"/>
          <w:sz w:val="22"/>
          <w:szCs w:val="22"/>
        </w:rPr>
      </w:pPr>
    </w:p>
    <w:p w14:paraId="16F8C849" w14:textId="6E02F98A" w:rsidR="00575A5F" w:rsidRPr="00E7597D" w:rsidRDefault="00575A5F" w:rsidP="004A47AA">
      <w:pPr>
        <w:pStyle w:val="Prrafodelista"/>
        <w:numPr>
          <w:ilvl w:val="0"/>
          <w:numId w:val="7"/>
        </w:numPr>
        <w:autoSpaceDE w:val="0"/>
        <w:autoSpaceDN w:val="0"/>
        <w:adjustRightInd w:val="0"/>
        <w:spacing w:after="0" w:line="240" w:lineRule="auto"/>
        <w:rPr>
          <w:rFonts w:ascii="Arial" w:hAnsi="Arial" w:cs="Arial"/>
          <w:color w:val="000000"/>
        </w:rPr>
      </w:pPr>
      <w:r w:rsidRPr="00E7597D">
        <w:rPr>
          <w:rFonts w:ascii="Arial" w:hAnsi="Arial" w:cs="Arial"/>
          <w:color w:val="000000"/>
        </w:rPr>
        <w:lastRenderedPageBreak/>
        <w:t>Dura</w:t>
      </w:r>
      <w:r w:rsidR="009C4472" w:rsidRPr="00E7597D">
        <w:rPr>
          <w:rFonts w:ascii="Arial" w:hAnsi="Arial" w:cs="Arial"/>
          <w:color w:val="000000"/>
        </w:rPr>
        <w:t>nte el 201</w:t>
      </w:r>
      <w:r w:rsidR="008A2949">
        <w:rPr>
          <w:rFonts w:ascii="Arial" w:hAnsi="Arial" w:cs="Arial"/>
          <w:color w:val="000000"/>
        </w:rPr>
        <w:t>8</w:t>
      </w:r>
      <w:r w:rsidR="009C4472" w:rsidRPr="00E7597D">
        <w:rPr>
          <w:rFonts w:ascii="Arial" w:hAnsi="Arial" w:cs="Arial"/>
          <w:color w:val="000000"/>
        </w:rPr>
        <w:t xml:space="preserve"> se han realizado </w:t>
      </w:r>
      <w:r w:rsidR="0087480E">
        <w:rPr>
          <w:rFonts w:ascii="Arial" w:hAnsi="Arial" w:cs="Arial"/>
          <w:color w:val="000000"/>
        </w:rPr>
        <w:t>23</w:t>
      </w:r>
      <w:r w:rsidR="009C4472" w:rsidRPr="00E7597D">
        <w:rPr>
          <w:rFonts w:ascii="Arial" w:hAnsi="Arial" w:cs="Arial"/>
          <w:color w:val="000000"/>
        </w:rPr>
        <w:t xml:space="preserve"> </w:t>
      </w:r>
      <w:r w:rsidRPr="00E7597D">
        <w:rPr>
          <w:rFonts w:ascii="Arial" w:hAnsi="Arial" w:cs="Arial"/>
          <w:color w:val="000000"/>
        </w:rPr>
        <w:t>solicitudes de actualización de papelería ya que</w:t>
      </w:r>
      <w:r w:rsidR="001C49D9" w:rsidRPr="00E7597D">
        <w:rPr>
          <w:rFonts w:ascii="Arial" w:hAnsi="Arial" w:cs="Arial"/>
          <w:color w:val="000000"/>
        </w:rPr>
        <w:t xml:space="preserve"> aún algunos títulos en circulación se encuentran en </w:t>
      </w:r>
      <w:r w:rsidRPr="00E7597D">
        <w:rPr>
          <w:rFonts w:ascii="Arial" w:hAnsi="Arial" w:cs="Arial"/>
          <w:color w:val="000000" w:themeColor="text1"/>
        </w:rPr>
        <w:t xml:space="preserve">papelería del Banco </w:t>
      </w:r>
      <w:proofErr w:type="spellStart"/>
      <w:r w:rsidRPr="00E7597D">
        <w:rPr>
          <w:rFonts w:ascii="Arial" w:hAnsi="Arial" w:cs="Arial"/>
          <w:color w:val="000000" w:themeColor="text1"/>
        </w:rPr>
        <w:t>Bancoquia</w:t>
      </w:r>
      <w:proofErr w:type="spellEnd"/>
      <w:r w:rsidR="001260A1">
        <w:rPr>
          <w:rFonts w:ascii="Arial" w:hAnsi="Arial" w:cs="Arial"/>
          <w:color w:val="000000" w:themeColor="text1"/>
        </w:rPr>
        <w:t>,</w:t>
      </w:r>
      <w:r w:rsidR="00D5475B" w:rsidRPr="00E7597D">
        <w:rPr>
          <w:rFonts w:ascii="Arial" w:hAnsi="Arial" w:cs="Arial"/>
          <w:color w:val="000000" w:themeColor="text1"/>
        </w:rPr>
        <w:t xml:space="preserve"> Banco Santa</w:t>
      </w:r>
      <w:r w:rsidR="001C49D9" w:rsidRPr="00E7597D">
        <w:rPr>
          <w:rFonts w:ascii="Arial" w:hAnsi="Arial" w:cs="Arial"/>
          <w:color w:val="000000" w:themeColor="text1"/>
        </w:rPr>
        <w:t>n</w:t>
      </w:r>
      <w:r w:rsidR="00D5475B" w:rsidRPr="00E7597D">
        <w:rPr>
          <w:rFonts w:ascii="Arial" w:hAnsi="Arial" w:cs="Arial"/>
          <w:color w:val="000000" w:themeColor="text1"/>
        </w:rPr>
        <w:t>der</w:t>
      </w:r>
      <w:r w:rsidR="001260A1">
        <w:rPr>
          <w:rFonts w:ascii="Arial" w:hAnsi="Arial" w:cs="Arial"/>
          <w:color w:val="000000" w:themeColor="text1"/>
        </w:rPr>
        <w:t xml:space="preserve"> o Banco </w:t>
      </w:r>
      <w:proofErr w:type="spellStart"/>
      <w:r w:rsidR="001260A1">
        <w:rPr>
          <w:rFonts w:ascii="Arial" w:hAnsi="Arial" w:cs="Arial"/>
          <w:color w:val="000000" w:themeColor="text1"/>
        </w:rPr>
        <w:t>Corpbanca</w:t>
      </w:r>
      <w:proofErr w:type="spellEnd"/>
      <w:r w:rsidR="001260A1">
        <w:rPr>
          <w:rFonts w:ascii="Arial" w:hAnsi="Arial" w:cs="Arial"/>
          <w:color w:val="000000" w:themeColor="text1"/>
        </w:rPr>
        <w:t>,</w:t>
      </w:r>
      <w:r w:rsidR="00D5475B" w:rsidRPr="00E7597D">
        <w:rPr>
          <w:rFonts w:ascii="Arial" w:hAnsi="Arial" w:cs="Arial"/>
          <w:color w:val="000000" w:themeColor="text1"/>
        </w:rPr>
        <w:t xml:space="preserve"> </w:t>
      </w:r>
      <w:r w:rsidR="001C49D9" w:rsidRPr="00E7597D">
        <w:rPr>
          <w:rFonts w:ascii="Arial" w:hAnsi="Arial" w:cs="Arial"/>
          <w:color w:val="000000" w:themeColor="text1"/>
        </w:rPr>
        <w:t xml:space="preserve">por lo que se solicita su actualización a papelería </w:t>
      </w:r>
      <w:r w:rsidR="001260A1">
        <w:rPr>
          <w:rFonts w:ascii="Arial" w:hAnsi="Arial" w:cs="Arial"/>
          <w:color w:val="000000" w:themeColor="text1"/>
        </w:rPr>
        <w:t xml:space="preserve">Itaú. </w:t>
      </w:r>
      <w:r w:rsidR="001C49D9" w:rsidRPr="00E7597D">
        <w:rPr>
          <w:rFonts w:ascii="Arial" w:hAnsi="Arial" w:cs="Arial"/>
          <w:color w:val="000000" w:themeColor="text1"/>
        </w:rPr>
        <w:t xml:space="preserve"> </w:t>
      </w:r>
    </w:p>
    <w:p w14:paraId="63E6B110" w14:textId="77777777" w:rsidR="00575A5F" w:rsidRPr="00EA0E93" w:rsidRDefault="00575A5F" w:rsidP="004A47AA">
      <w:pPr>
        <w:pStyle w:val="Prrafodelista"/>
        <w:numPr>
          <w:ilvl w:val="0"/>
          <w:numId w:val="7"/>
        </w:numPr>
        <w:autoSpaceDE w:val="0"/>
        <w:autoSpaceDN w:val="0"/>
        <w:adjustRightInd w:val="0"/>
        <w:spacing w:after="0" w:line="240" w:lineRule="auto"/>
        <w:rPr>
          <w:rFonts w:ascii="Arial" w:hAnsi="Arial" w:cs="Arial"/>
        </w:rPr>
      </w:pPr>
      <w:r w:rsidRPr="00E7597D">
        <w:rPr>
          <w:rFonts w:ascii="Arial" w:hAnsi="Arial" w:cs="Arial"/>
          <w:color w:val="000000"/>
        </w:rPr>
        <w:t xml:space="preserve">Se </w:t>
      </w:r>
      <w:r w:rsidRPr="00EA0E93">
        <w:rPr>
          <w:rFonts w:ascii="Arial" w:hAnsi="Arial" w:cs="Arial"/>
        </w:rPr>
        <w:t>han expedido certificaciones de declaración de renta solicitados por los accionistas.</w:t>
      </w:r>
    </w:p>
    <w:p w14:paraId="05C8D276" w14:textId="4E93D494" w:rsidR="00BE0351" w:rsidRPr="00EA0E93" w:rsidRDefault="00BE0351" w:rsidP="004A47AA">
      <w:pPr>
        <w:pStyle w:val="Prrafodelista"/>
        <w:numPr>
          <w:ilvl w:val="0"/>
          <w:numId w:val="7"/>
        </w:numPr>
        <w:autoSpaceDE w:val="0"/>
        <w:autoSpaceDN w:val="0"/>
        <w:adjustRightInd w:val="0"/>
        <w:spacing w:after="0" w:line="240" w:lineRule="auto"/>
        <w:rPr>
          <w:rFonts w:ascii="Arial" w:hAnsi="Arial" w:cs="Arial"/>
        </w:rPr>
      </w:pPr>
      <w:r w:rsidRPr="00EA0E93">
        <w:rPr>
          <w:rFonts w:ascii="Arial" w:hAnsi="Arial" w:cs="Arial"/>
        </w:rPr>
        <w:t xml:space="preserve">Se recibieron </w:t>
      </w:r>
      <w:r w:rsidR="0087480E">
        <w:rPr>
          <w:rFonts w:ascii="Arial" w:hAnsi="Arial" w:cs="Arial"/>
        </w:rPr>
        <w:t>8</w:t>
      </w:r>
      <w:r w:rsidR="0087480E" w:rsidRPr="00EA0E93">
        <w:rPr>
          <w:rFonts w:ascii="Arial" w:hAnsi="Arial" w:cs="Arial"/>
        </w:rPr>
        <w:t xml:space="preserve"> </w:t>
      </w:r>
      <w:r w:rsidRPr="00EA0E93">
        <w:rPr>
          <w:rFonts w:ascii="Arial" w:hAnsi="Arial" w:cs="Arial"/>
        </w:rPr>
        <w:t>solicitudes de registro de sucesión.</w:t>
      </w:r>
    </w:p>
    <w:p w14:paraId="603D53B7" w14:textId="66AEDC7B" w:rsidR="00B1152D" w:rsidRPr="00B86EAB" w:rsidRDefault="00B1152D" w:rsidP="004A47AA">
      <w:pPr>
        <w:pStyle w:val="Prrafodelista"/>
        <w:numPr>
          <w:ilvl w:val="0"/>
          <w:numId w:val="7"/>
        </w:numPr>
        <w:autoSpaceDE w:val="0"/>
        <w:autoSpaceDN w:val="0"/>
        <w:adjustRightInd w:val="0"/>
        <w:spacing w:after="0" w:line="240" w:lineRule="auto"/>
        <w:rPr>
          <w:rFonts w:ascii="Arial" w:hAnsi="Arial" w:cs="Arial"/>
          <w:color w:val="000000"/>
        </w:rPr>
      </w:pPr>
      <w:r w:rsidRPr="00B86EAB">
        <w:rPr>
          <w:rFonts w:ascii="Arial" w:hAnsi="Arial" w:cs="Arial"/>
          <w:color w:val="000000"/>
        </w:rPr>
        <w:t xml:space="preserve">En </w:t>
      </w:r>
      <w:r w:rsidR="008A2949" w:rsidRPr="00B86EAB">
        <w:rPr>
          <w:rFonts w:ascii="Arial" w:hAnsi="Arial" w:cs="Arial"/>
          <w:color w:val="000000"/>
        </w:rPr>
        <w:t>adición</w:t>
      </w:r>
      <w:r w:rsidR="008A2949">
        <w:rPr>
          <w:rFonts w:ascii="Arial" w:hAnsi="Arial" w:cs="Arial"/>
          <w:color w:val="000000"/>
        </w:rPr>
        <w:t>,</w:t>
      </w:r>
      <w:r w:rsidR="008A2949" w:rsidRPr="00B86EAB">
        <w:rPr>
          <w:rFonts w:ascii="Arial" w:hAnsi="Arial" w:cs="Arial"/>
          <w:color w:val="000000"/>
        </w:rPr>
        <w:t xml:space="preserve"> se</w:t>
      </w:r>
      <w:r w:rsidRPr="00B86EAB">
        <w:rPr>
          <w:rFonts w:ascii="Arial" w:hAnsi="Arial" w:cs="Arial"/>
          <w:color w:val="000000"/>
        </w:rPr>
        <w:t xml:space="preserve"> elaboró </w:t>
      </w:r>
      <w:r w:rsidR="00173455">
        <w:rPr>
          <w:rFonts w:ascii="Arial" w:hAnsi="Arial" w:cs="Arial"/>
          <w:color w:val="000000"/>
        </w:rPr>
        <w:t>un</w:t>
      </w:r>
      <w:r w:rsidRPr="00B86EAB">
        <w:rPr>
          <w:rFonts w:ascii="Arial" w:hAnsi="Arial" w:cs="Arial"/>
          <w:color w:val="000000"/>
        </w:rPr>
        <w:t xml:space="preserve"> Manual de</w:t>
      </w:r>
      <w:r w:rsidR="00173455">
        <w:rPr>
          <w:rFonts w:ascii="Arial" w:hAnsi="Arial" w:cs="Arial"/>
          <w:color w:val="000000"/>
        </w:rPr>
        <w:t xml:space="preserve"> Ayuda al Accionista </w:t>
      </w:r>
      <w:r w:rsidRPr="00B86EAB">
        <w:rPr>
          <w:rFonts w:ascii="Arial" w:hAnsi="Arial" w:cs="Arial"/>
          <w:color w:val="000000"/>
        </w:rPr>
        <w:t>disponible para el público en el primer trimestre de 2018</w:t>
      </w:r>
      <w:r w:rsidR="008A2949">
        <w:rPr>
          <w:rFonts w:ascii="Arial" w:hAnsi="Arial" w:cs="Arial"/>
          <w:color w:val="000000"/>
        </w:rPr>
        <w:t xml:space="preserve"> y se capacit</w:t>
      </w:r>
      <w:r w:rsidR="003C38BC">
        <w:rPr>
          <w:rFonts w:ascii="Arial" w:hAnsi="Arial" w:cs="Arial"/>
          <w:color w:val="000000"/>
        </w:rPr>
        <w:t>aron</w:t>
      </w:r>
      <w:r w:rsidR="008A2949">
        <w:rPr>
          <w:rFonts w:ascii="Arial" w:hAnsi="Arial" w:cs="Arial"/>
          <w:color w:val="000000"/>
        </w:rPr>
        <w:t>22 oficinas de la red a nivel nacional sobre cómo atender las consultas de los accionistas</w:t>
      </w:r>
    </w:p>
    <w:p w14:paraId="06BA492D" w14:textId="77777777" w:rsidR="0009513C" w:rsidRPr="00C94598" w:rsidRDefault="0009513C" w:rsidP="00C94598">
      <w:pPr>
        <w:autoSpaceDE w:val="0"/>
        <w:autoSpaceDN w:val="0"/>
        <w:adjustRightInd w:val="0"/>
        <w:jc w:val="both"/>
        <w:rPr>
          <w:rFonts w:ascii="Arial" w:hAnsi="Arial" w:cs="Arial"/>
          <w:color w:val="000000"/>
        </w:rPr>
      </w:pPr>
    </w:p>
    <w:p w14:paraId="3395FCE5" w14:textId="77777777" w:rsidR="00575A5F" w:rsidRPr="00E7597D" w:rsidRDefault="00575A5F" w:rsidP="00C25A91">
      <w:pPr>
        <w:numPr>
          <w:ilvl w:val="0"/>
          <w:numId w:val="5"/>
        </w:numPr>
        <w:autoSpaceDE w:val="0"/>
        <w:autoSpaceDN w:val="0"/>
        <w:adjustRightInd w:val="0"/>
        <w:ind w:left="1134" w:hanging="425"/>
        <w:jc w:val="both"/>
        <w:rPr>
          <w:rFonts w:ascii="Arial" w:hAnsi="Arial" w:cs="Arial"/>
          <w:b/>
          <w:color w:val="000000"/>
          <w:sz w:val="22"/>
          <w:szCs w:val="22"/>
        </w:rPr>
      </w:pPr>
      <w:r w:rsidRPr="00E7597D">
        <w:rPr>
          <w:rFonts w:ascii="Arial" w:hAnsi="Arial" w:cs="Arial"/>
          <w:b/>
          <w:color w:val="000000"/>
          <w:sz w:val="22"/>
          <w:szCs w:val="22"/>
        </w:rPr>
        <w:t>Datos de asistencia a la Asamblea General de Accionistas.</w:t>
      </w:r>
    </w:p>
    <w:tbl>
      <w:tblPr>
        <w:tblW w:w="8289" w:type="dxa"/>
        <w:jc w:val="center"/>
        <w:tblCellMar>
          <w:left w:w="70" w:type="dxa"/>
          <w:right w:w="70" w:type="dxa"/>
        </w:tblCellMar>
        <w:tblLook w:val="04A0" w:firstRow="1" w:lastRow="0" w:firstColumn="1" w:lastColumn="0" w:noHBand="0" w:noVBand="1"/>
      </w:tblPr>
      <w:tblGrid>
        <w:gridCol w:w="10068"/>
        <w:gridCol w:w="564"/>
      </w:tblGrid>
      <w:tr w:rsidR="0075061C" w:rsidRPr="003C38BC" w14:paraId="4C87E1C9" w14:textId="77777777" w:rsidTr="00C94598">
        <w:trPr>
          <w:trHeight w:val="300"/>
          <w:jc w:val="center"/>
        </w:trPr>
        <w:tc>
          <w:tcPr>
            <w:tcW w:w="7725" w:type="dxa"/>
            <w:tcBorders>
              <w:top w:val="nil"/>
              <w:left w:val="nil"/>
              <w:bottom w:val="nil"/>
              <w:right w:val="nil"/>
            </w:tcBorders>
            <w:shd w:val="clear" w:color="auto" w:fill="auto"/>
            <w:noWrap/>
            <w:vAlign w:val="bottom"/>
            <w:hideMark/>
          </w:tcPr>
          <w:p w14:paraId="2749F679" w14:textId="77777777" w:rsidR="0075061C" w:rsidRDefault="0075061C" w:rsidP="00C25A91">
            <w:pPr>
              <w:rPr>
                <w:rFonts w:ascii="Arial" w:hAnsi="Arial" w:cs="Arial"/>
                <w:color w:val="000000"/>
                <w:lang w:val="es-CO" w:eastAsia="es-CO"/>
              </w:rPr>
            </w:pPr>
          </w:p>
          <w:tbl>
            <w:tblPr>
              <w:tblStyle w:val="Tablaconcuadrcula"/>
              <w:tblpPr w:leftFromText="141" w:rightFromText="141" w:vertAnchor="text" w:horzAnchor="page" w:tblpX="1228" w:tblpY="78"/>
              <w:tblW w:w="9918" w:type="dxa"/>
              <w:tblLook w:val="04A0" w:firstRow="1" w:lastRow="0" w:firstColumn="1" w:lastColumn="0" w:noHBand="0" w:noVBand="1"/>
            </w:tblPr>
            <w:tblGrid>
              <w:gridCol w:w="1339"/>
              <w:gridCol w:w="1329"/>
              <w:gridCol w:w="1306"/>
              <w:gridCol w:w="1550"/>
              <w:gridCol w:w="1550"/>
              <w:gridCol w:w="1550"/>
              <w:gridCol w:w="1294"/>
            </w:tblGrid>
            <w:tr w:rsidR="00140664" w:rsidRPr="003C38BC" w14:paraId="78C2987F" w14:textId="77777777" w:rsidTr="002617D1">
              <w:trPr>
                <w:trHeight w:val="1244"/>
              </w:trPr>
              <w:tc>
                <w:tcPr>
                  <w:tcW w:w="1318" w:type="dxa"/>
                  <w:shd w:val="clear" w:color="auto" w:fill="BFBFBF" w:themeFill="background1" w:themeFillShade="BF"/>
                </w:tcPr>
                <w:p w14:paraId="5B81403F" w14:textId="77777777" w:rsidR="00140664" w:rsidRPr="003C38BC" w:rsidRDefault="00140664" w:rsidP="0075061C">
                  <w:pPr>
                    <w:autoSpaceDE w:val="0"/>
                    <w:autoSpaceDN w:val="0"/>
                    <w:adjustRightInd w:val="0"/>
                    <w:jc w:val="center"/>
                    <w:rPr>
                      <w:rFonts w:ascii="Arial" w:hAnsi="Arial" w:cs="Arial"/>
                      <w:b/>
                      <w:color w:val="000000"/>
                      <w:sz w:val="20"/>
                      <w:szCs w:val="20"/>
                    </w:rPr>
                  </w:pPr>
                  <w:r w:rsidRPr="003C38BC">
                    <w:rPr>
                      <w:rFonts w:ascii="Arial" w:hAnsi="Arial" w:cs="Arial"/>
                      <w:b/>
                      <w:color w:val="000000"/>
                      <w:sz w:val="20"/>
                      <w:szCs w:val="20"/>
                    </w:rPr>
                    <w:t>Accionistas</w:t>
                  </w:r>
                </w:p>
              </w:tc>
              <w:tc>
                <w:tcPr>
                  <w:tcW w:w="1310" w:type="dxa"/>
                  <w:shd w:val="clear" w:color="auto" w:fill="BFBFBF" w:themeFill="background1" w:themeFillShade="BF"/>
                </w:tcPr>
                <w:p w14:paraId="088A84E3" w14:textId="77777777" w:rsidR="00140664" w:rsidRPr="003C38BC" w:rsidRDefault="00140664" w:rsidP="0075061C">
                  <w:pPr>
                    <w:autoSpaceDE w:val="0"/>
                    <w:autoSpaceDN w:val="0"/>
                    <w:adjustRightInd w:val="0"/>
                    <w:jc w:val="center"/>
                    <w:rPr>
                      <w:rFonts w:ascii="Arial" w:hAnsi="Arial" w:cs="Arial"/>
                      <w:b/>
                      <w:color w:val="000000"/>
                      <w:sz w:val="20"/>
                      <w:szCs w:val="20"/>
                    </w:rPr>
                  </w:pPr>
                  <w:r w:rsidRPr="003C38BC">
                    <w:rPr>
                      <w:rFonts w:ascii="Arial" w:hAnsi="Arial" w:cs="Arial"/>
                      <w:b/>
                      <w:color w:val="000000"/>
                      <w:sz w:val="20"/>
                      <w:szCs w:val="20"/>
                    </w:rPr>
                    <w:t>Acciones</w:t>
                  </w:r>
                </w:p>
              </w:tc>
              <w:tc>
                <w:tcPr>
                  <w:tcW w:w="1287" w:type="dxa"/>
                  <w:shd w:val="clear" w:color="auto" w:fill="BFBFBF" w:themeFill="background1" w:themeFillShade="BF"/>
                </w:tcPr>
                <w:p w14:paraId="45189D54" w14:textId="14F7A47C" w:rsidR="00140664" w:rsidRPr="003C38BC" w:rsidRDefault="008A2949" w:rsidP="008A2949">
                  <w:pPr>
                    <w:autoSpaceDE w:val="0"/>
                    <w:autoSpaceDN w:val="0"/>
                    <w:adjustRightInd w:val="0"/>
                    <w:jc w:val="center"/>
                    <w:rPr>
                      <w:rFonts w:ascii="Arial" w:hAnsi="Arial" w:cs="Arial"/>
                      <w:b/>
                      <w:color w:val="000000"/>
                      <w:sz w:val="20"/>
                      <w:szCs w:val="20"/>
                    </w:rPr>
                  </w:pPr>
                  <w:r w:rsidRPr="003C38BC">
                    <w:rPr>
                      <w:rFonts w:ascii="Arial" w:hAnsi="Arial" w:cs="Arial"/>
                      <w:b/>
                      <w:color w:val="000000"/>
                      <w:sz w:val="20"/>
                      <w:szCs w:val="20"/>
                    </w:rPr>
                    <w:t>Asamblea ordinaria de accionistas 23/03/2018</w:t>
                  </w:r>
                </w:p>
              </w:tc>
              <w:tc>
                <w:tcPr>
                  <w:tcW w:w="1527" w:type="dxa"/>
                  <w:shd w:val="clear" w:color="auto" w:fill="BFBFBF" w:themeFill="background1" w:themeFillShade="BF"/>
                </w:tcPr>
                <w:p w14:paraId="5C588771" w14:textId="7895EDFF" w:rsidR="00140664" w:rsidRPr="003C38BC" w:rsidRDefault="008A2949" w:rsidP="008A2949">
                  <w:pPr>
                    <w:autoSpaceDE w:val="0"/>
                    <w:autoSpaceDN w:val="0"/>
                    <w:adjustRightInd w:val="0"/>
                    <w:jc w:val="center"/>
                    <w:rPr>
                      <w:rFonts w:ascii="Arial" w:hAnsi="Arial" w:cs="Arial"/>
                      <w:b/>
                      <w:color w:val="000000"/>
                      <w:sz w:val="20"/>
                      <w:szCs w:val="20"/>
                    </w:rPr>
                  </w:pPr>
                  <w:r w:rsidRPr="003C38BC">
                    <w:rPr>
                      <w:rFonts w:ascii="Arial" w:hAnsi="Arial" w:cs="Arial"/>
                      <w:b/>
                      <w:color w:val="000000"/>
                      <w:sz w:val="20"/>
                      <w:szCs w:val="20"/>
                    </w:rPr>
                    <w:t>Asamblea extraordinaria de accionistas 4/07/2018</w:t>
                  </w:r>
                </w:p>
              </w:tc>
              <w:tc>
                <w:tcPr>
                  <w:tcW w:w="1527" w:type="dxa"/>
                  <w:shd w:val="clear" w:color="auto" w:fill="BFBFBF" w:themeFill="background1" w:themeFillShade="BF"/>
                </w:tcPr>
                <w:p w14:paraId="4B50D16B" w14:textId="30287B0D" w:rsidR="00140664" w:rsidRPr="003C38BC" w:rsidRDefault="00140664" w:rsidP="008A2949">
                  <w:pPr>
                    <w:autoSpaceDE w:val="0"/>
                    <w:autoSpaceDN w:val="0"/>
                    <w:adjustRightInd w:val="0"/>
                    <w:jc w:val="center"/>
                    <w:rPr>
                      <w:rFonts w:ascii="Arial" w:hAnsi="Arial" w:cs="Arial"/>
                      <w:b/>
                      <w:color w:val="000000"/>
                      <w:sz w:val="20"/>
                      <w:szCs w:val="20"/>
                    </w:rPr>
                  </w:pPr>
                  <w:r w:rsidRPr="003C38BC">
                    <w:rPr>
                      <w:rFonts w:ascii="Arial" w:hAnsi="Arial" w:cs="Arial"/>
                      <w:b/>
                      <w:color w:val="000000"/>
                      <w:sz w:val="20"/>
                      <w:szCs w:val="20"/>
                    </w:rPr>
                    <w:t xml:space="preserve">Asamblea extraordinaria de accionistas </w:t>
                  </w:r>
                  <w:r w:rsidR="008A2949" w:rsidRPr="003C38BC">
                    <w:rPr>
                      <w:rFonts w:ascii="Arial" w:hAnsi="Arial" w:cs="Arial"/>
                      <w:b/>
                      <w:color w:val="000000"/>
                      <w:sz w:val="20"/>
                      <w:szCs w:val="20"/>
                    </w:rPr>
                    <w:t>5</w:t>
                  </w:r>
                  <w:r w:rsidRPr="003C38BC">
                    <w:rPr>
                      <w:rFonts w:ascii="Arial" w:hAnsi="Arial" w:cs="Arial"/>
                      <w:b/>
                      <w:color w:val="000000"/>
                      <w:sz w:val="20"/>
                      <w:szCs w:val="20"/>
                    </w:rPr>
                    <w:t>/09/201</w:t>
                  </w:r>
                  <w:r w:rsidR="008A2949" w:rsidRPr="003C38BC">
                    <w:rPr>
                      <w:rFonts w:ascii="Arial" w:hAnsi="Arial" w:cs="Arial"/>
                      <w:b/>
                      <w:color w:val="000000"/>
                      <w:sz w:val="20"/>
                      <w:szCs w:val="20"/>
                    </w:rPr>
                    <w:t>8</w:t>
                  </w:r>
                </w:p>
              </w:tc>
              <w:tc>
                <w:tcPr>
                  <w:tcW w:w="1527" w:type="dxa"/>
                  <w:shd w:val="clear" w:color="auto" w:fill="BFBFBF" w:themeFill="background1" w:themeFillShade="BF"/>
                </w:tcPr>
                <w:p w14:paraId="3893F401" w14:textId="5F62BED0" w:rsidR="00140664" w:rsidRPr="003C38BC" w:rsidRDefault="00140664" w:rsidP="008A2949">
                  <w:pPr>
                    <w:autoSpaceDE w:val="0"/>
                    <w:autoSpaceDN w:val="0"/>
                    <w:adjustRightInd w:val="0"/>
                    <w:jc w:val="center"/>
                    <w:rPr>
                      <w:rFonts w:ascii="Arial" w:hAnsi="Arial" w:cs="Arial"/>
                      <w:b/>
                      <w:color w:val="000000"/>
                      <w:sz w:val="20"/>
                      <w:szCs w:val="20"/>
                    </w:rPr>
                  </w:pPr>
                  <w:r w:rsidRPr="003C38BC">
                    <w:rPr>
                      <w:rFonts w:ascii="Arial" w:hAnsi="Arial" w:cs="Arial"/>
                      <w:b/>
                      <w:color w:val="000000"/>
                      <w:sz w:val="20"/>
                      <w:szCs w:val="20"/>
                    </w:rPr>
                    <w:t xml:space="preserve">Asamblea extraordinaria de accionistas </w:t>
                  </w:r>
                  <w:r w:rsidR="008A2949" w:rsidRPr="003C38BC">
                    <w:rPr>
                      <w:rFonts w:ascii="Arial" w:hAnsi="Arial" w:cs="Arial"/>
                      <w:b/>
                      <w:color w:val="000000"/>
                      <w:sz w:val="20"/>
                      <w:szCs w:val="20"/>
                    </w:rPr>
                    <w:t>19</w:t>
                  </w:r>
                  <w:r w:rsidRPr="003C38BC">
                    <w:rPr>
                      <w:rFonts w:ascii="Arial" w:hAnsi="Arial" w:cs="Arial"/>
                      <w:b/>
                      <w:color w:val="000000"/>
                      <w:sz w:val="20"/>
                      <w:szCs w:val="20"/>
                    </w:rPr>
                    <w:t>/</w:t>
                  </w:r>
                  <w:r w:rsidR="008A2949" w:rsidRPr="003C38BC">
                    <w:rPr>
                      <w:rFonts w:ascii="Arial" w:hAnsi="Arial" w:cs="Arial"/>
                      <w:b/>
                      <w:color w:val="000000"/>
                      <w:sz w:val="20"/>
                      <w:szCs w:val="20"/>
                    </w:rPr>
                    <w:t>11</w:t>
                  </w:r>
                  <w:r w:rsidRPr="003C38BC">
                    <w:rPr>
                      <w:rFonts w:ascii="Arial" w:hAnsi="Arial" w:cs="Arial"/>
                      <w:b/>
                      <w:color w:val="000000"/>
                      <w:sz w:val="20"/>
                      <w:szCs w:val="20"/>
                    </w:rPr>
                    <w:t>/201</w:t>
                  </w:r>
                  <w:r w:rsidR="008A2949" w:rsidRPr="003C38BC">
                    <w:rPr>
                      <w:rFonts w:ascii="Arial" w:hAnsi="Arial" w:cs="Arial"/>
                      <w:b/>
                      <w:color w:val="000000"/>
                      <w:sz w:val="20"/>
                      <w:szCs w:val="20"/>
                    </w:rPr>
                    <w:t>8</w:t>
                  </w:r>
                </w:p>
              </w:tc>
              <w:tc>
                <w:tcPr>
                  <w:tcW w:w="1422" w:type="dxa"/>
                  <w:shd w:val="clear" w:color="auto" w:fill="BFBFBF" w:themeFill="background1" w:themeFillShade="BF"/>
                </w:tcPr>
                <w:p w14:paraId="767EC7C4" w14:textId="25513CBD" w:rsidR="00140664" w:rsidRPr="003C38BC" w:rsidRDefault="00140664" w:rsidP="0075061C">
                  <w:pPr>
                    <w:autoSpaceDE w:val="0"/>
                    <w:autoSpaceDN w:val="0"/>
                    <w:adjustRightInd w:val="0"/>
                    <w:jc w:val="center"/>
                    <w:rPr>
                      <w:rFonts w:ascii="Arial" w:hAnsi="Arial" w:cs="Arial"/>
                      <w:b/>
                      <w:color w:val="000000"/>
                      <w:sz w:val="20"/>
                      <w:szCs w:val="20"/>
                    </w:rPr>
                  </w:pPr>
                  <w:r w:rsidRPr="003C38BC">
                    <w:rPr>
                      <w:rFonts w:ascii="Arial" w:hAnsi="Arial" w:cs="Arial"/>
                      <w:b/>
                      <w:color w:val="000000"/>
                      <w:sz w:val="20"/>
                      <w:szCs w:val="20"/>
                    </w:rPr>
                    <w:t xml:space="preserve">Porcentaje de asistencia </w:t>
                  </w:r>
                </w:p>
              </w:tc>
            </w:tr>
            <w:tr w:rsidR="00140664" w:rsidRPr="003C38BC" w14:paraId="65421238" w14:textId="77777777" w:rsidTr="008A2949">
              <w:trPr>
                <w:trHeight w:val="184"/>
              </w:trPr>
              <w:tc>
                <w:tcPr>
                  <w:tcW w:w="1318" w:type="dxa"/>
                </w:tcPr>
                <w:p w14:paraId="072057D3" w14:textId="77777777" w:rsidR="00140664" w:rsidRPr="003C38BC" w:rsidRDefault="00140664" w:rsidP="00676ECE">
                  <w:pPr>
                    <w:autoSpaceDE w:val="0"/>
                    <w:autoSpaceDN w:val="0"/>
                    <w:adjustRightInd w:val="0"/>
                    <w:rPr>
                      <w:rFonts w:ascii="Arial" w:hAnsi="Arial" w:cs="Arial"/>
                      <w:color w:val="000000"/>
                      <w:sz w:val="20"/>
                      <w:szCs w:val="20"/>
                    </w:rPr>
                  </w:pPr>
                </w:p>
                <w:p w14:paraId="5C61285C" w14:textId="77777777" w:rsidR="00140664" w:rsidRPr="003C38BC" w:rsidRDefault="00140664" w:rsidP="00676ECE">
                  <w:pPr>
                    <w:autoSpaceDE w:val="0"/>
                    <w:autoSpaceDN w:val="0"/>
                    <w:adjustRightInd w:val="0"/>
                    <w:rPr>
                      <w:rFonts w:ascii="Arial" w:hAnsi="Arial" w:cs="Arial"/>
                      <w:color w:val="000000"/>
                      <w:sz w:val="20"/>
                      <w:szCs w:val="20"/>
                    </w:rPr>
                  </w:pPr>
                  <w:proofErr w:type="spellStart"/>
                  <w:r w:rsidRPr="003C38BC">
                    <w:rPr>
                      <w:rFonts w:ascii="Arial" w:hAnsi="Arial" w:cs="Arial"/>
                      <w:color w:val="000000"/>
                      <w:sz w:val="20"/>
                      <w:szCs w:val="20"/>
                    </w:rPr>
                    <w:t>CorpBanca</w:t>
                  </w:r>
                  <w:proofErr w:type="spellEnd"/>
                </w:p>
              </w:tc>
              <w:tc>
                <w:tcPr>
                  <w:tcW w:w="1310" w:type="dxa"/>
                  <w:vAlign w:val="bottom"/>
                </w:tcPr>
                <w:p w14:paraId="165644BD" w14:textId="77777777" w:rsidR="00140664" w:rsidRPr="003C38BC" w:rsidRDefault="00140664" w:rsidP="0075061C">
                  <w:pPr>
                    <w:jc w:val="center"/>
                    <w:rPr>
                      <w:rFonts w:ascii="Arial" w:hAnsi="Arial" w:cs="Arial"/>
                      <w:color w:val="000000"/>
                      <w:sz w:val="20"/>
                      <w:szCs w:val="20"/>
                      <w:lang w:val="es-CO" w:eastAsia="es-CO"/>
                    </w:rPr>
                  </w:pPr>
                  <w:r w:rsidRPr="003C38BC">
                    <w:rPr>
                      <w:rFonts w:ascii="Arial" w:hAnsi="Arial" w:cs="Arial"/>
                      <w:color w:val="000000"/>
                      <w:sz w:val="20"/>
                      <w:szCs w:val="20"/>
                      <w:lang w:val="es-CO" w:eastAsia="es-CO"/>
                    </w:rPr>
                    <w:t>500.275.451</w:t>
                  </w:r>
                </w:p>
              </w:tc>
              <w:tc>
                <w:tcPr>
                  <w:tcW w:w="1287" w:type="dxa"/>
                </w:tcPr>
                <w:p w14:paraId="7ED5E3D5" w14:textId="77777777" w:rsidR="00140664" w:rsidRPr="003C38BC" w:rsidRDefault="00140664" w:rsidP="00FC4DBD">
                  <w:pPr>
                    <w:autoSpaceDE w:val="0"/>
                    <w:autoSpaceDN w:val="0"/>
                    <w:adjustRightInd w:val="0"/>
                    <w:jc w:val="center"/>
                    <w:rPr>
                      <w:rFonts w:ascii="Arial" w:hAnsi="Arial" w:cs="Arial"/>
                      <w:color w:val="000000"/>
                      <w:sz w:val="20"/>
                      <w:szCs w:val="20"/>
                    </w:rPr>
                  </w:pPr>
                </w:p>
                <w:p w14:paraId="0697CF0B"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6E926CB2" w14:textId="77777777" w:rsidR="00140664" w:rsidRPr="003C38BC" w:rsidRDefault="00140664">
                  <w:pPr>
                    <w:autoSpaceDE w:val="0"/>
                    <w:autoSpaceDN w:val="0"/>
                    <w:adjustRightInd w:val="0"/>
                    <w:jc w:val="center"/>
                    <w:rPr>
                      <w:rFonts w:ascii="Arial" w:hAnsi="Arial" w:cs="Arial"/>
                      <w:color w:val="000000"/>
                      <w:sz w:val="20"/>
                      <w:szCs w:val="20"/>
                    </w:rPr>
                  </w:pPr>
                </w:p>
                <w:p w14:paraId="08EE9E4F"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0260CE7F" w14:textId="77777777" w:rsidR="00140664" w:rsidRPr="003C38BC" w:rsidRDefault="00140664">
                  <w:pPr>
                    <w:autoSpaceDE w:val="0"/>
                    <w:autoSpaceDN w:val="0"/>
                    <w:adjustRightInd w:val="0"/>
                    <w:jc w:val="center"/>
                    <w:rPr>
                      <w:rFonts w:ascii="Arial" w:hAnsi="Arial" w:cs="Arial"/>
                      <w:color w:val="000000"/>
                      <w:sz w:val="20"/>
                      <w:szCs w:val="20"/>
                    </w:rPr>
                  </w:pPr>
                </w:p>
                <w:p w14:paraId="453BF0D9"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17C1D889" w14:textId="77777777" w:rsidR="004B6976" w:rsidRPr="003C38BC" w:rsidRDefault="004B6976">
                  <w:pPr>
                    <w:autoSpaceDE w:val="0"/>
                    <w:autoSpaceDN w:val="0"/>
                    <w:adjustRightInd w:val="0"/>
                    <w:jc w:val="center"/>
                    <w:rPr>
                      <w:rFonts w:ascii="Arial" w:hAnsi="Arial" w:cs="Arial"/>
                      <w:color w:val="000000"/>
                      <w:sz w:val="20"/>
                      <w:szCs w:val="20"/>
                    </w:rPr>
                  </w:pPr>
                </w:p>
                <w:p w14:paraId="0F7857F0" w14:textId="24637D12" w:rsidR="00140664" w:rsidRPr="003C38BC" w:rsidRDefault="004B6976">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422" w:type="dxa"/>
                </w:tcPr>
                <w:p w14:paraId="56DE8BEB" w14:textId="1F049FEF" w:rsidR="00140664" w:rsidRPr="003C38BC" w:rsidRDefault="00140664">
                  <w:pPr>
                    <w:autoSpaceDE w:val="0"/>
                    <w:autoSpaceDN w:val="0"/>
                    <w:adjustRightInd w:val="0"/>
                    <w:jc w:val="center"/>
                    <w:rPr>
                      <w:rFonts w:ascii="Arial" w:hAnsi="Arial" w:cs="Arial"/>
                      <w:color w:val="000000"/>
                      <w:sz w:val="20"/>
                      <w:szCs w:val="20"/>
                    </w:rPr>
                  </w:pPr>
                </w:p>
                <w:p w14:paraId="27939EDB"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100</w:t>
                  </w:r>
                </w:p>
              </w:tc>
            </w:tr>
            <w:tr w:rsidR="00140664" w:rsidRPr="003C38BC" w14:paraId="4E6682ED" w14:textId="77777777" w:rsidTr="008A2949">
              <w:trPr>
                <w:trHeight w:val="535"/>
              </w:trPr>
              <w:tc>
                <w:tcPr>
                  <w:tcW w:w="1318" w:type="dxa"/>
                  <w:vAlign w:val="bottom"/>
                </w:tcPr>
                <w:p w14:paraId="32C1E64E" w14:textId="77777777" w:rsidR="00140664" w:rsidRPr="003C38BC" w:rsidRDefault="00140664" w:rsidP="00676ECE">
                  <w:pPr>
                    <w:rPr>
                      <w:rFonts w:ascii="Arial" w:hAnsi="Arial" w:cs="Arial"/>
                      <w:color w:val="000000"/>
                      <w:sz w:val="20"/>
                      <w:szCs w:val="20"/>
                      <w:lang w:val="es-CO" w:eastAsia="es-CO"/>
                    </w:rPr>
                  </w:pPr>
                  <w:proofErr w:type="spellStart"/>
                  <w:r w:rsidRPr="003C38BC">
                    <w:rPr>
                      <w:rFonts w:ascii="Arial" w:hAnsi="Arial" w:cs="Arial"/>
                      <w:color w:val="000000"/>
                      <w:sz w:val="20"/>
                      <w:szCs w:val="20"/>
                      <w:lang w:val="es-CO" w:eastAsia="es-CO"/>
                    </w:rPr>
                    <w:t>CorpGroup</w:t>
                  </w:r>
                  <w:proofErr w:type="spellEnd"/>
                  <w:r w:rsidRPr="003C38BC">
                    <w:rPr>
                      <w:rFonts w:ascii="Arial" w:hAnsi="Arial" w:cs="Arial"/>
                      <w:color w:val="000000"/>
                      <w:sz w:val="20"/>
                      <w:szCs w:val="20"/>
                      <w:lang w:val="es-CO" w:eastAsia="es-CO"/>
                    </w:rPr>
                    <w:t xml:space="preserve"> </w:t>
                  </w:r>
                  <w:proofErr w:type="spellStart"/>
                  <w:r w:rsidRPr="003C38BC">
                    <w:rPr>
                      <w:rFonts w:ascii="Arial" w:hAnsi="Arial" w:cs="Arial"/>
                      <w:color w:val="000000"/>
                      <w:sz w:val="20"/>
                      <w:szCs w:val="20"/>
                      <w:lang w:val="es-CO" w:eastAsia="es-CO"/>
                    </w:rPr>
                    <w:t>Interhold</w:t>
                  </w:r>
                  <w:proofErr w:type="spellEnd"/>
                  <w:r w:rsidRPr="003C38BC">
                    <w:rPr>
                      <w:rFonts w:ascii="Arial" w:hAnsi="Arial" w:cs="Arial"/>
                      <w:color w:val="000000"/>
                      <w:sz w:val="20"/>
                      <w:szCs w:val="20"/>
                      <w:lang w:val="es-CO" w:eastAsia="es-CO"/>
                    </w:rPr>
                    <w:t xml:space="preserve"> SPA</w:t>
                  </w:r>
                </w:p>
              </w:tc>
              <w:tc>
                <w:tcPr>
                  <w:tcW w:w="1310" w:type="dxa"/>
                  <w:vAlign w:val="bottom"/>
                </w:tcPr>
                <w:p w14:paraId="53AD10C2" w14:textId="77777777" w:rsidR="00140664" w:rsidRPr="003C38BC" w:rsidRDefault="00140664" w:rsidP="0075061C">
                  <w:pPr>
                    <w:jc w:val="center"/>
                    <w:rPr>
                      <w:rFonts w:ascii="Arial" w:hAnsi="Arial" w:cs="Arial"/>
                      <w:color w:val="000000"/>
                      <w:sz w:val="20"/>
                      <w:szCs w:val="20"/>
                      <w:lang w:val="es-CO" w:eastAsia="es-CO"/>
                    </w:rPr>
                  </w:pPr>
                  <w:r w:rsidRPr="003C38BC">
                    <w:rPr>
                      <w:rFonts w:ascii="Arial" w:hAnsi="Arial" w:cs="Arial"/>
                      <w:color w:val="000000"/>
                      <w:sz w:val="20"/>
                      <w:szCs w:val="20"/>
                      <w:lang w:val="es-CO" w:eastAsia="es-CO"/>
                    </w:rPr>
                    <w:t>15.748.594</w:t>
                  </w:r>
                </w:p>
              </w:tc>
              <w:tc>
                <w:tcPr>
                  <w:tcW w:w="1287" w:type="dxa"/>
                </w:tcPr>
                <w:p w14:paraId="537A648D" w14:textId="77777777" w:rsidR="00140664" w:rsidRPr="003C38BC" w:rsidRDefault="00140664" w:rsidP="00FC4DBD">
                  <w:pPr>
                    <w:autoSpaceDE w:val="0"/>
                    <w:autoSpaceDN w:val="0"/>
                    <w:adjustRightInd w:val="0"/>
                    <w:jc w:val="center"/>
                    <w:rPr>
                      <w:rFonts w:ascii="Arial" w:hAnsi="Arial" w:cs="Arial"/>
                      <w:color w:val="000000"/>
                      <w:sz w:val="20"/>
                      <w:szCs w:val="20"/>
                    </w:rPr>
                  </w:pPr>
                </w:p>
                <w:p w14:paraId="3168B4D3"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19706744" w14:textId="77777777" w:rsidR="00140664" w:rsidRPr="003C38BC" w:rsidRDefault="00140664">
                  <w:pPr>
                    <w:autoSpaceDE w:val="0"/>
                    <w:autoSpaceDN w:val="0"/>
                    <w:adjustRightInd w:val="0"/>
                    <w:jc w:val="center"/>
                    <w:rPr>
                      <w:rFonts w:ascii="Arial" w:hAnsi="Arial" w:cs="Arial"/>
                      <w:color w:val="000000"/>
                      <w:sz w:val="20"/>
                      <w:szCs w:val="20"/>
                    </w:rPr>
                  </w:pPr>
                </w:p>
                <w:p w14:paraId="18EDCE08"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083660B7" w14:textId="77777777" w:rsidR="00140664" w:rsidRPr="003C38BC" w:rsidRDefault="00140664">
                  <w:pPr>
                    <w:autoSpaceDE w:val="0"/>
                    <w:autoSpaceDN w:val="0"/>
                    <w:adjustRightInd w:val="0"/>
                    <w:jc w:val="center"/>
                    <w:rPr>
                      <w:rFonts w:ascii="Arial" w:hAnsi="Arial" w:cs="Arial"/>
                      <w:color w:val="000000"/>
                      <w:sz w:val="20"/>
                      <w:szCs w:val="20"/>
                    </w:rPr>
                  </w:pPr>
                </w:p>
                <w:p w14:paraId="7605D867"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4FC09321" w14:textId="77777777" w:rsidR="004B6976" w:rsidRPr="003C38BC" w:rsidRDefault="004B6976">
                  <w:pPr>
                    <w:jc w:val="center"/>
                    <w:rPr>
                      <w:rFonts w:ascii="Arial" w:hAnsi="Arial" w:cs="Arial"/>
                      <w:color w:val="000000"/>
                      <w:sz w:val="20"/>
                      <w:szCs w:val="20"/>
                    </w:rPr>
                  </w:pPr>
                </w:p>
                <w:p w14:paraId="1C6B3510" w14:textId="029CADB4" w:rsidR="00140664" w:rsidRPr="003C38BC" w:rsidRDefault="004B6976">
                  <w:pPr>
                    <w:jc w:val="center"/>
                    <w:rPr>
                      <w:rFonts w:ascii="Arial" w:hAnsi="Arial" w:cs="Arial"/>
                      <w:color w:val="000000"/>
                      <w:sz w:val="20"/>
                      <w:szCs w:val="20"/>
                    </w:rPr>
                  </w:pPr>
                  <w:r w:rsidRPr="003C38BC">
                    <w:rPr>
                      <w:rFonts w:ascii="Arial" w:hAnsi="Arial" w:cs="Arial"/>
                      <w:color w:val="000000"/>
                      <w:sz w:val="20"/>
                      <w:szCs w:val="20"/>
                    </w:rPr>
                    <w:t>x</w:t>
                  </w:r>
                </w:p>
              </w:tc>
              <w:tc>
                <w:tcPr>
                  <w:tcW w:w="1422" w:type="dxa"/>
                </w:tcPr>
                <w:p w14:paraId="7F9A65F3" w14:textId="16D249F0" w:rsidR="00140664" w:rsidRPr="003C38BC" w:rsidRDefault="00140664">
                  <w:pPr>
                    <w:jc w:val="center"/>
                    <w:rPr>
                      <w:rFonts w:ascii="Arial" w:hAnsi="Arial" w:cs="Arial"/>
                      <w:color w:val="000000"/>
                      <w:sz w:val="20"/>
                      <w:szCs w:val="20"/>
                    </w:rPr>
                  </w:pPr>
                </w:p>
                <w:p w14:paraId="594BDCE8" w14:textId="77777777" w:rsidR="00140664" w:rsidRPr="003C38BC" w:rsidRDefault="00140664">
                  <w:pPr>
                    <w:jc w:val="center"/>
                    <w:rPr>
                      <w:rFonts w:ascii="Arial" w:hAnsi="Arial" w:cs="Arial"/>
                      <w:sz w:val="20"/>
                      <w:szCs w:val="20"/>
                    </w:rPr>
                  </w:pPr>
                  <w:r w:rsidRPr="003C38BC">
                    <w:rPr>
                      <w:rFonts w:ascii="Arial" w:hAnsi="Arial" w:cs="Arial"/>
                      <w:color w:val="000000"/>
                      <w:sz w:val="20"/>
                      <w:szCs w:val="20"/>
                    </w:rPr>
                    <w:t>100</w:t>
                  </w:r>
                </w:p>
              </w:tc>
            </w:tr>
            <w:tr w:rsidR="00140664" w:rsidRPr="003C38BC" w14:paraId="4D983A55" w14:textId="77777777" w:rsidTr="008A2949">
              <w:trPr>
                <w:trHeight w:val="685"/>
              </w:trPr>
              <w:tc>
                <w:tcPr>
                  <w:tcW w:w="1318" w:type="dxa"/>
                  <w:vAlign w:val="bottom"/>
                </w:tcPr>
                <w:p w14:paraId="4DB9A559" w14:textId="77777777" w:rsidR="00140664" w:rsidRPr="003C38BC" w:rsidRDefault="00140664" w:rsidP="00676ECE">
                  <w:pPr>
                    <w:rPr>
                      <w:rFonts w:ascii="Arial" w:hAnsi="Arial" w:cs="Arial"/>
                      <w:color w:val="000000"/>
                      <w:sz w:val="20"/>
                      <w:szCs w:val="20"/>
                      <w:lang w:val="es-CO" w:eastAsia="es-CO"/>
                    </w:rPr>
                  </w:pPr>
                  <w:r w:rsidRPr="003C38BC">
                    <w:rPr>
                      <w:rFonts w:ascii="Arial" w:hAnsi="Arial" w:cs="Arial"/>
                      <w:color w:val="000000"/>
                      <w:sz w:val="20"/>
                      <w:szCs w:val="20"/>
                      <w:lang w:val="es-CO" w:eastAsia="es-CO"/>
                    </w:rPr>
                    <w:t xml:space="preserve">CG </w:t>
                  </w:r>
                  <w:proofErr w:type="spellStart"/>
                  <w:r w:rsidRPr="003C38BC">
                    <w:rPr>
                      <w:rFonts w:ascii="Arial" w:hAnsi="Arial" w:cs="Arial"/>
                      <w:color w:val="000000"/>
                      <w:sz w:val="20"/>
                      <w:szCs w:val="20"/>
                      <w:lang w:val="es-CO" w:eastAsia="es-CO"/>
                    </w:rPr>
                    <w:t>Financial</w:t>
                  </w:r>
                  <w:proofErr w:type="spellEnd"/>
                  <w:r w:rsidRPr="003C38BC">
                    <w:rPr>
                      <w:rFonts w:ascii="Arial" w:hAnsi="Arial" w:cs="Arial"/>
                      <w:color w:val="000000"/>
                      <w:sz w:val="20"/>
                      <w:szCs w:val="20"/>
                      <w:lang w:val="es-CO" w:eastAsia="es-CO"/>
                    </w:rPr>
                    <w:t xml:space="preserve"> Colombia S.A .S</w:t>
                  </w:r>
                </w:p>
              </w:tc>
              <w:tc>
                <w:tcPr>
                  <w:tcW w:w="1310" w:type="dxa"/>
                  <w:vAlign w:val="bottom"/>
                </w:tcPr>
                <w:p w14:paraId="66092CB5" w14:textId="77777777" w:rsidR="00140664" w:rsidRPr="003C38BC" w:rsidRDefault="00140664" w:rsidP="0075061C">
                  <w:pPr>
                    <w:jc w:val="center"/>
                    <w:rPr>
                      <w:rFonts w:ascii="Arial" w:hAnsi="Arial" w:cs="Arial"/>
                      <w:color w:val="000000"/>
                      <w:sz w:val="20"/>
                      <w:szCs w:val="20"/>
                      <w:lang w:val="es-CO" w:eastAsia="es-CO"/>
                    </w:rPr>
                  </w:pPr>
                  <w:r w:rsidRPr="003C38BC">
                    <w:rPr>
                      <w:rFonts w:ascii="Arial" w:hAnsi="Arial" w:cs="Arial"/>
                      <w:color w:val="000000"/>
                      <w:sz w:val="20"/>
                      <w:szCs w:val="20"/>
                      <w:lang w:val="es-CO" w:eastAsia="es-CO"/>
                    </w:rPr>
                    <w:t>62.520.726</w:t>
                  </w:r>
                </w:p>
              </w:tc>
              <w:tc>
                <w:tcPr>
                  <w:tcW w:w="1287" w:type="dxa"/>
                </w:tcPr>
                <w:p w14:paraId="5BC406F2" w14:textId="77777777" w:rsidR="00140664" w:rsidRPr="003C38BC" w:rsidRDefault="00140664" w:rsidP="00FC4DBD">
                  <w:pPr>
                    <w:autoSpaceDE w:val="0"/>
                    <w:autoSpaceDN w:val="0"/>
                    <w:adjustRightInd w:val="0"/>
                    <w:jc w:val="center"/>
                    <w:rPr>
                      <w:rFonts w:ascii="Arial" w:hAnsi="Arial" w:cs="Arial"/>
                      <w:color w:val="000000"/>
                      <w:sz w:val="20"/>
                      <w:szCs w:val="20"/>
                    </w:rPr>
                  </w:pPr>
                </w:p>
                <w:p w14:paraId="090512BE"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269C7868" w14:textId="77777777" w:rsidR="00140664" w:rsidRPr="003C38BC" w:rsidRDefault="00140664">
                  <w:pPr>
                    <w:autoSpaceDE w:val="0"/>
                    <w:autoSpaceDN w:val="0"/>
                    <w:adjustRightInd w:val="0"/>
                    <w:jc w:val="center"/>
                    <w:rPr>
                      <w:rFonts w:ascii="Arial" w:hAnsi="Arial" w:cs="Arial"/>
                      <w:color w:val="000000"/>
                      <w:sz w:val="20"/>
                      <w:szCs w:val="20"/>
                    </w:rPr>
                  </w:pPr>
                </w:p>
                <w:p w14:paraId="22ACC796"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29290B1F" w14:textId="77777777" w:rsidR="00140664" w:rsidRPr="003C38BC" w:rsidRDefault="00140664">
                  <w:pPr>
                    <w:autoSpaceDE w:val="0"/>
                    <w:autoSpaceDN w:val="0"/>
                    <w:adjustRightInd w:val="0"/>
                    <w:jc w:val="center"/>
                    <w:rPr>
                      <w:rFonts w:ascii="Arial" w:hAnsi="Arial" w:cs="Arial"/>
                      <w:color w:val="000000"/>
                      <w:sz w:val="20"/>
                      <w:szCs w:val="20"/>
                    </w:rPr>
                  </w:pPr>
                </w:p>
                <w:p w14:paraId="597180AF"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733D6D38" w14:textId="77777777" w:rsidR="00EA095F" w:rsidRPr="003C38BC" w:rsidRDefault="00EA095F">
                  <w:pPr>
                    <w:jc w:val="center"/>
                    <w:rPr>
                      <w:rFonts w:ascii="Arial" w:hAnsi="Arial" w:cs="Arial"/>
                      <w:color w:val="000000"/>
                      <w:sz w:val="20"/>
                      <w:szCs w:val="20"/>
                    </w:rPr>
                  </w:pPr>
                </w:p>
                <w:p w14:paraId="2DD1437B" w14:textId="206C3BC3" w:rsidR="00140664" w:rsidRPr="003C38BC" w:rsidRDefault="00EA095F">
                  <w:pPr>
                    <w:jc w:val="center"/>
                    <w:rPr>
                      <w:rFonts w:ascii="Arial" w:hAnsi="Arial" w:cs="Arial"/>
                      <w:color w:val="000000"/>
                      <w:sz w:val="20"/>
                      <w:szCs w:val="20"/>
                    </w:rPr>
                  </w:pPr>
                  <w:r w:rsidRPr="003C38BC">
                    <w:rPr>
                      <w:rFonts w:ascii="Arial" w:hAnsi="Arial" w:cs="Arial"/>
                      <w:color w:val="000000"/>
                      <w:sz w:val="20"/>
                      <w:szCs w:val="20"/>
                    </w:rPr>
                    <w:t>x</w:t>
                  </w:r>
                </w:p>
              </w:tc>
              <w:tc>
                <w:tcPr>
                  <w:tcW w:w="1422" w:type="dxa"/>
                </w:tcPr>
                <w:p w14:paraId="4642EEBB" w14:textId="57DF551E" w:rsidR="00140664" w:rsidRPr="003C38BC" w:rsidRDefault="00140664">
                  <w:pPr>
                    <w:jc w:val="center"/>
                    <w:rPr>
                      <w:rFonts w:ascii="Arial" w:hAnsi="Arial" w:cs="Arial"/>
                      <w:color w:val="000000"/>
                      <w:sz w:val="20"/>
                      <w:szCs w:val="20"/>
                    </w:rPr>
                  </w:pPr>
                </w:p>
                <w:p w14:paraId="7262A671" w14:textId="77777777" w:rsidR="00140664" w:rsidRPr="003C38BC" w:rsidRDefault="00140664">
                  <w:pPr>
                    <w:jc w:val="center"/>
                    <w:rPr>
                      <w:rFonts w:ascii="Arial" w:hAnsi="Arial" w:cs="Arial"/>
                      <w:sz w:val="20"/>
                      <w:szCs w:val="20"/>
                    </w:rPr>
                  </w:pPr>
                  <w:r w:rsidRPr="003C38BC">
                    <w:rPr>
                      <w:rFonts w:ascii="Arial" w:hAnsi="Arial" w:cs="Arial"/>
                      <w:color w:val="000000"/>
                      <w:sz w:val="20"/>
                      <w:szCs w:val="20"/>
                    </w:rPr>
                    <w:t>100</w:t>
                  </w:r>
                </w:p>
              </w:tc>
            </w:tr>
            <w:tr w:rsidR="00140664" w:rsidRPr="003C38BC" w14:paraId="4C70EABD" w14:textId="77777777" w:rsidTr="008A2949">
              <w:trPr>
                <w:trHeight w:val="321"/>
              </w:trPr>
              <w:tc>
                <w:tcPr>
                  <w:tcW w:w="1318" w:type="dxa"/>
                  <w:vAlign w:val="bottom"/>
                </w:tcPr>
                <w:p w14:paraId="64029D54" w14:textId="77777777" w:rsidR="00140664" w:rsidRPr="003C38BC" w:rsidRDefault="00140664" w:rsidP="00676ECE">
                  <w:pPr>
                    <w:rPr>
                      <w:rFonts w:ascii="Arial" w:hAnsi="Arial" w:cs="Arial"/>
                      <w:color w:val="000000"/>
                      <w:sz w:val="20"/>
                      <w:szCs w:val="20"/>
                      <w:lang w:val="es-CO" w:eastAsia="es-CO"/>
                    </w:rPr>
                  </w:pPr>
                  <w:proofErr w:type="spellStart"/>
                  <w:r w:rsidRPr="003C38BC">
                    <w:rPr>
                      <w:rFonts w:ascii="Arial" w:hAnsi="Arial" w:cs="Arial"/>
                      <w:color w:val="000000"/>
                      <w:sz w:val="20"/>
                      <w:szCs w:val="20"/>
                      <w:lang w:val="es-CO" w:eastAsia="es-CO"/>
                    </w:rPr>
                    <w:t>Helm</w:t>
                  </w:r>
                  <w:proofErr w:type="spellEnd"/>
                  <w:r w:rsidRPr="003C38BC">
                    <w:rPr>
                      <w:rFonts w:ascii="Arial" w:hAnsi="Arial" w:cs="Arial"/>
                      <w:color w:val="000000"/>
                      <w:sz w:val="20"/>
                      <w:szCs w:val="20"/>
                      <w:lang w:val="es-CO" w:eastAsia="es-CO"/>
                    </w:rPr>
                    <w:t xml:space="preserve"> LLC</w:t>
                  </w:r>
                </w:p>
              </w:tc>
              <w:tc>
                <w:tcPr>
                  <w:tcW w:w="1310" w:type="dxa"/>
                  <w:vAlign w:val="bottom"/>
                </w:tcPr>
                <w:p w14:paraId="535A802C" w14:textId="77777777" w:rsidR="00140664" w:rsidRPr="003C38BC" w:rsidRDefault="00140664" w:rsidP="0075061C">
                  <w:pPr>
                    <w:jc w:val="center"/>
                    <w:rPr>
                      <w:rFonts w:ascii="Arial" w:hAnsi="Arial" w:cs="Arial"/>
                      <w:color w:val="000000"/>
                      <w:sz w:val="20"/>
                      <w:szCs w:val="20"/>
                      <w:lang w:val="es-CO" w:eastAsia="es-CO"/>
                    </w:rPr>
                  </w:pPr>
                  <w:r w:rsidRPr="003C38BC">
                    <w:rPr>
                      <w:rFonts w:ascii="Arial" w:hAnsi="Arial" w:cs="Arial"/>
                      <w:color w:val="000000"/>
                      <w:sz w:val="20"/>
                      <w:szCs w:val="20"/>
                      <w:lang w:val="es-CO" w:eastAsia="es-CO"/>
                    </w:rPr>
                    <w:t>146.721.692</w:t>
                  </w:r>
                </w:p>
              </w:tc>
              <w:tc>
                <w:tcPr>
                  <w:tcW w:w="1287" w:type="dxa"/>
                </w:tcPr>
                <w:p w14:paraId="51F3FDF6" w14:textId="77777777" w:rsidR="00140664" w:rsidRPr="003C38BC" w:rsidRDefault="00140664" w:rsidP="00FC4DBD">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1862A860"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1BE234D5"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0B80310F" w14:textId="5D4D4D53" w:rsidR="00140664" w:rsidRPr="003C38BC" w:rsidRDefault="00140664">
                  <w:pPr>
                    <w:jc w:val="center"/>
                    <w:rPr>
                      <w:rFonts w:ascii="Arial" w:hAnsi="Arial" w:cs="Arial"/>
                      <w:color w:val="000000"/>
                      <w:sz w:val="20"/>
                      <w:szCs w:val="20"/>
                    </w:rPr>
                  </w:pPr>
                </w:p>
              </w:tc>
              <w:tc>
                <w:tcPr>
                  <w:tcW w:w="1422" w:type="dxa"/>
                </w:tcPr>
                <w:p w14:paraId="50118D92" w14:textId="799C3F8B" w:rsidR="00140664" w:rsidRPr="003C38BC" w:rsidRDefault="003C38BC">
                  <w:pPr>
                    <w:jc w:val="center"/>
                    <w:rPr>
                      <w:rFonts w:ascii="Arial" w:hAnsi="Arial" w:cs="Arial"/>
                      <w:sz w:val="20"/>
                      <w:szCs w:val="20"/>
                    </w:rPr>
                  </w:pPr>
                  <w:r w:rsidRPr="003C38BC">
                    <w:rPr>
                      <w:rFonts w:ascii="Arial" w:hAnsi="Arial" w:cs="Arial"/>
                      <w:color w:val="000000"/>
                      <w:sz w:val="20"/>
                      <w:szCs w:val="20"/>
                    </w:rPr>
                    <w:t>75</w:t>
                  </w:r>
                </w:p>
              </w:tc>
            </w:tr>
            <w:tr w:rsidR="00140664" w:rsidRPr="003C38BC" w14:paraId="2E7E3552" w14:textId="77777777" w:rsidTr="008A2949">
              <w:trPr>
                <w:trHeight w:val="685"/>
              </w:trPr>
              <w:tc>
                <w:tcPr>
                  <w:tcW w:w="1318" w:type="dxa"/>
                  <w:vAlign w:val="bottom"/>
                </w:tcPr>
                <w:p w14:paraId="22EA2031" w14:textId="77777777" w:rsidR="00140664" w:rsidRPr="003C38BC" w:rsidRDefault="00140664" w:rsidP="00676ECE">
                  <w:pPr>
                    <w:rPr>
                      <w:rFonts w:ascii="Arial" w:hAnsi="Arial" w:cs="Arial"/>
                      <w:color w:val="000000"/>
                      <w:sz w:val="20"/>
                      <w:szCs w:val="20"/>
                      <w:lang w:val="en-US" w:eastAsia="es-CO"/>
                    </w:rPr>
                  </w:pPr>
                  <w:proofErr w:type="spellStart"/>
                  <w:r w:rsidRPr="003C38BC">
                    <w:rPr>
                      <w:rFonts w:ascii="Arial" w:hAnsi="Arial" w:cs="Arial"/>
                      <w:color w:val="000000"/>
                      <w:sz w:val="20"/>
                      <w:szCs w:val="20"/>
                      <w:lang w:val="en-US" w:eastAsia="es-CO"/>
                    </w:rPr>
                    <w:t>Kresge</w:t>
                  </w:r>
                  <w:proofErr w:type="spellEnd"/>
                  <w:r w:rsidRPr="003C38BC">
                    <w:rPr>
                      <w:rFonts w:ascii="Arial" w:hAnsi="Arial" w:cs="Arial"/>
                      <w:color w:val="000000"/>
                      <w:sz w:val="20"/>
                      <w:szCs w:val="20"/>
                      <w:lang w:val="en-US" w:eastAsia="es-CO"/>
                    </w:rPr>
                    <w:t xml:space="preserve"> Stock Holding Company Inc.</w:t>
                  </w:r>
                </w:p>
              </w:tc>
              <w:tc>
                <w:tcPr>
                  <w:tcW w:w="1310" w:type="dxa"/>
                  <w:vAlign w:val="bottom"/>
                </w:tcPr>
                <w:p w14:paraId="0AE1AEE0" w14:textId="77777777" w:rsidR="00140664" w:rsidRPr="003C38BC" w:rsidRDefault="00140664" w:rsidP="0075061C">
                  <w:pPr>
                    <w:jc w:val="center"/>
                    <w:rPr>
                      <w:rFonts w:ascii="Arial" w:hAnsi="Arial" w:cs="Arial"/>
                      <w:color w:val="000000"/>
                      <w:sz w:val="20"/>
                      <w:szCs w:val="20"/>
                      <w:lang w:val="es-CO" w:eastAsia="es-CO"/>
                    </w:rPr>
                  </w:pPr>
                  <w:r w:rsidRPr="003C38BC">
                    <w:rPr>
                      <w:rFonts w:ascii="Arial" w:hAnsi="Arial" w:cs="Arial"/>
                      <w:color w:val="000000"/>
                      <w:sz w:val="20"/>
                      <w:szCs w:val="20"/>
                      <w:lang w:val="es-CO" w:eastAsia="es-CO"/>
                    </w:rPr>
                    <w:t>10.439.451</w:t>
                  </w:r>
                </w:p>
              </w:tc>
              <w:tc>
                <w:tcPr>
                  <w:tcW w:w="1287" w:type="dxa"/>
                </w:tcPr>
                <w:p w14:paraId="0A4B519A" w14:textId="77777777" w:rsidR="00140664" w:rsidRPr="003C38BC" w:rsidRDefault="00140664" w:rsidP="00FC4DBD">
                  <w:pPr>
                    <w:autoSpaceDE w:val="0"/>
                    <w:autoSpaceDN w:val="0"/>
                    <w:adjustRightInd w:val="0"/>
                    <w:jc w:val="center"/>
                    <w:rPr>
                      <w:rFonts w:ascii="Arial" w:hAnsi="Arial" w:cs="Arial"/>
                      <w:color w:val="000000"/>
                      <w:sz w:val="20"/>
                      <w:szCs w:val="20"/>
                    </w:rPr>
                  </w:pPr>
                </w:p>
                <w:p w14:paraId="068632B4" w14:textId="77777777" w:rsidR="00140664" w:rsidRPr="003C38BC" w:rsidRDefault="00140664">
                  <w:pPr>
                    <w:autoSpaceDE w:val="0"/>
                    <w:autoSpaceDN w:val="0"/>
                    <w:adjustRightInd w:val="0"/>
                    <w:jc w:val="center"/>
                    <w:rPr>
                      <w:rFonts w:ascii="Arial" w:hAnsi="Arial" w:cs="Arial"/>
                      <w:color w:val="000000"/>
                      <w:sz w:val="20"/>
                      <w:szCs w:val="20"/>
                    </w:rPr>
                  </w:pPr>
                </w:p>
                <w:p w14:paraId="0EFE8E43"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46C360EA" w14:textId="77777777" w:rsidR="008A2949" w:rsidRPr="003C38BC" w:rsidRDefault="008A2949">
                  <w:pPr>
                    <w:autoSpaceDE w:val="0"/>
                    <w:autoSpaceDN w:val="0"/>
                    <w:adjustRightInd w:val="0"/>
                    <w:jc w:val="center"/>
                    <w:rPr>
                      <w:rFonts w:ascii="Arial" w:hAnsi="Arial" w:cs="Arial"/>
                      <w:color w:val="000000"/>
                      <w:sz w:val="20"/>
                      <w:szCs w:val="20"/>
                    </w:rPr>
                  </w:pPr>
                </w:p>
                <w:p w14:paraId="5069D1E4" w14:textId="77777777" w:rsidR="008A2949" w:rsidRPr="003C38BC" w:rsidRDefault="008A2949">
                  <w:pPr>
                    <w:autoSpaceDE w:val="0"/>
                    <w:autoSpaceDN w:val="0"/>
                    <w:adjustRightInd w:val="0"/>
                    <w:jc w:val="center"/>
                    <w:rPr>
                      <w:rFonts w:ascii="Arial" w:hAnsi="Arial" w:cs="Arial"/>
                      <w:color w:val="000000"/>
                      <w:sz w:val="20"/>
                      <w:szCs w:val="20"/>
                    </w:rPr>
                  </w:pPr>
                </w:p>
                <w:p w14:paraId="56A44D5F" w14:textId="2B3FB9B0" w:rsidR="00140664" w:rsidRPr="003C38BC" w:rsidRDefault="008A2949">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06A5EC5A" w14:textId="77777777" w:rsidR="00140664" w:rsidRPr="003C38BC" w:rsidRDefault="00140664">
                  <w:pPr>
                    <w:autoSpaceDE w:val="0"/>
                    <w:autoSpaceDN w:val="0"/>
                    <w:adjustRightInd w:val="0"/>
                    <w:jc w:val="center"/>
                    <w:rPr>
                      <w:rFonts w:ascii="Arial" w:hAnsi="Arial" w:cs="Arial"/>
                      <w:color w:val="000000"/>
                      <w:sz w:val="20"/>
                      <w:szCs w:val="20"/>
                    </w:rPr>
                  </w:pPr>
                </w:p>
                <w:p w14:paraId="2668E7FA" w14:textId="77777777" w:rsidR="008A2949" w:rsidRPr="003C38BC" w:rsidRDefault="008A2949">
                  <w:pPr>
                    <w:autoSpaceDE w:val="0"/>
                    <w:autoSpaceDN w:val="0"/>
                    <w:adjustRightInd w:val="0"/>
                    <w:jc w:val="center"/>
                    <w:rPr>
                      <w:rFonts w:ascii="Arial" w:hAnsi="Arial" w:cs="Arial"/>
                      <w:color w:val="000000"/>
                      <w:sz w:val="20"/>
                      <w:szCs w:val="20"/>
                    </w:rPr>
                  </w:pPr>
                </w:p>
                <w:p w14:paraId="783915B7" w14:textId="21982CE7" w:rsidR="008A2949" w:rsidRPr="003C38BC" w:rsidRDefault="008A2949">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622CDAF7" w14:textId="192EF8AC" w:rsidR="00140664" w:rsidRPr="003C38BC" w:rsidRDefault="003C38BC">
                  <w:pPr>
                    <w:jc w:val="center"/>
                    <w:rPr>
                      <w:rFonts w:ascii="Arial" w:hAnsi="Arial" w:cs="Arial"/>
                      <w:sz w:val="20"/>
                      <w:szCs w:val="20"/>
                    </w:rPr>
                  </w:pPr>
                  <w:r w:rsidRPr="003C38BC">
                    <w:rPr>
                      <w:rFonts w:ascii="Arial" w:hAnsi="Arial" w:cs="Arial"/>
                      <w:color w:val="000000"/>
                      <w:sz w:val="20"/>
                      <w:szCs w:val="20"/>
                    </w:rPr>
                    <w:t>x</w:t>
                  </w:r>
                </w:p>
              </w:tc>
              <w:tc>
                <w:tcPr>
                  <w:tcW w:w="1422" w:type="dxa"/>
                </w:tcPr>
                <w:p w14:paraId="10CD4B96" w14:textId="4FE6BEA7" w:rsidR="00140664" w:rsidRPr="003C38BC" w:rsidRDefault="00140664">
                  <w:pPr>
                    <w:jc w:val="center"/>
                    <w:rPr>
                      <w:rFonts w:ascii="Arial" w:hAnsi="Arial" w:cs="Arial"/>
                      <w:sz w:val="20"/>
                      <w:szCs w:val="20"/>
                    </w:rPr>
                  </w:pPr>
                </w:p>
                <w:p w14:paraId="2ED97031" w14:textId="77777777" w:rsidR="00140664" w:rsidRPr="003C38BC" w:rsidRDefault="00140664">
                  <w:pPr>
                    <w:jc w:val="center"/>
                    <w:rPr>
                      <w:rFonts w:ascii="Arial" w:hAnsi="Arial" w:cs="Arial"/>
                      <w:sz w:val="20"/>
                      <w:szCs w:val="20"/>
                    </w:rPr>
                  </w:pPr>
                </w:p>
                <w:p w14:paraId="41031660" w14:textId="5234914F" w:rsidR="00140664" w:rsidRPr="003C38BC" w:rsidRDefault="003C38BC" w:rsidP="003C38BC">
                  <w:pPr>
                    <w:jc w:val="center"/>
                    <w:rPr>
                      <w:rFonts w:ascii="Arial" w:hAnsi="Arial" w:cs="Arial"/>
                      <w:sz w:val="20"/>
                      <w:szCs w:val="20"/>
                    </w:rPr>
                  </w:pPr>
                  <w:r w:rsidRPr="003C38BC">
                    <w:rPr>
                      <w:rFonts w:ascii="Arial" w:hAnsi="Arial" w:cs="Arial"/>
                      <w:sz w:val="20"/>
                      <w:szCs w:val="20"/>
                    </w:rPr>
                    <w:t>100</w:t>
                  </w:r>
                </w:p>
              </w:tc>
            </w:tr>
            <w:tr w:rsidR="00140664" w:rsidRPr="003C38BC" w14:paraId="2C80D4F5" w14:textId="77777777" w:rsidTr="008A2949">
              <w:trPr>
                <w:trHeight w:val="462"/>
              </w:trPr>
              <w:tc>
                <w:tcPr>
                  <w:tcW w:w="1318" w:type="dxa"/>
                  <w:vAlign w:val="bottom"/>
                </w:tcPr>
                <w:p w14:paraId="3AD05977" w14:textId="77777777" w:rsidR="00140664" w:rsidRPr="003C38BC" w:rsidRDefault="00140664" w:rsidP="00676ECE">
                  <w:pPr>
                    <w:rPr>
                      <w:rFonts w:ascii="Arial" w:hAnsi="Arial" w:cs="Arial"/>
                      <w:color w:val="000000"/>
                      <w:sz w:val="20"/>
                      <w:szCs w:val="20"/>
                      <w:lang w:val="es-CO" w:eastAsia="es-CO"/>
                    </w:rPr>
                  </w:pPr>
                  <w:proofErr w:type="spellStart"/>
                  <w:r w:rsidRPr="003C38BC">
                    <w:rPr>
                      <w:rFonts w:ascii="Arial" w:hAnsi="Arial" w:cs="Arial"/>
                      <w:color w:val="000000"/>
                      <w:sz w:val="20"/>
                      <w:szCs w:val="20"/>
                      <w:lang w:val="es-CO" w:eastAsia="es-CO"/>
                    </w:rPr>
                    <w:t>Corp</w:t>
                  </w:r>
                  <w:proofErr w:type="spellEnd"/>
                  <w:r w:rsidRPr="003C38BC">
                    <w:rPr>
                      <w:rFonts w:ascii="Arial" w:hAnsi="Arial" w:cs="Arial"/>
                      <w:color w:val="000000"/>
                      <w:sz w:val="20"/>
                      <w:szCs w:val="20"/>
                      <w:lang w:val="es-CO" w:eastAsia="es-CO"/>
                    </w:rPr>
                    <w:t xml:space="preserve"> </w:t>
                  </w:r>
                  <w:proofErr w:type="spellStart"/>
                  <w:r w:rsidRPr="003C38BC">
                    <w:rPr>
                      <w:rFonts w:ascii="Arial" w:hAnsi="Arial" w:cs="Arial"/>
                      <w:color w:val="000000"/>
                      <w:sz w:val="20"/>
                      <w:szCs w:val="20"/>
                      <w:lang w:val="es-CO" w:eastAsia="es-CO"/>
                    </w:rPr>
                    <w:t>Group</w:t>
                  </w:r>
                  <w:proofErr w:type="spellEnd"/>
                  <w:r w:rsidRPr="003C38BC">
                    <w:rPr>
                      <w:rFonts w:ascii="Arial" w:hAnsi="Arial" w:cs="Arial"/>
                      <w:color w:val="000000"/>
                      <w:sz w:val="20"/>
                      <w:szCs w:val="20"/>
                      <w:lang w:val="es-CO" w:eastAsia="es-CO"/>
                    </w:rPr>
                    <w:t xml:space="preserve"> </w:t>
                  </w:r>
                  <w:proofErr w:type="spellStart"/>
                  <w:r w:rsidRPr="003C38BC">
                    <w:rPr>
                      <w:rFonts w:ascii="Arial" w:hAnsi="Arial" w:cs="Arial"/>
                      <w:color w:val="000000"/>
                      <w:sz w:val="20"/>
                      <w:szCs w:val="20"/>
                      <w:lang w:val="es-CO" w:eastAsia="es-CO"/>
                    </w:rPr>
                    <w:t>Banking</w:t>
                  </w:r>
                  <w:proofErr w:type="spellEnd"/>
                </w:p>
              </w:tc>
              <w:tc>
                <w:tcPr>
                  <w:tcW w:w="1310" w:type="dxa"/>
                  <w:vAlign w:val="bottom"/>
                </w:tcPr>
                <w:p w14:paraId="6604F96D" w14:textId="77777777" w:rsidR="00140664" w:rsidRPr="003C38BC" w:rsidRDefault="00140664" w:rsidP="0075061C">
                  <w:pPr>
                    <w:jc w:val="center"/>
                    <w:rPr>
                      <w:rFonts w:ascii="Arial" w:hAnsi="Arial" w:cs="Arial"/>
                      <w:color w:val="000000"/>
                      <w:sz w:val="20"/>
                      <w:szCs w:val="20"/>
                      <w:lang w:val="es-CO" w:eastAsia="es-CO"/>
                    </w:rPr>
                  </w:pPr>
                  <w:r w:rsidRPr="003C38BC">
                    <w:rPr>
                      <w:rFonts w:ascii="Arial" w:hAnsi="Arial" w:cs="Arial"/>
                      <w:color w:val="000000"/>
                      <w:sz w:val="20"/>
                      <w:szCs w:val="20"/>
                      <w:lang w:val="es-CO" w:eastAsia="es-CO"/>
                    </w:rPr>
                    <w:t>15.037.244</w:t>
                  </w:r>
                </w:p>
              </w:tc>
              <w:tc>
                <w:tcPr>
                  <w:tcW w:w="1287" w:type="dxa"/>
                </w:tcPr>
                <w:p w14:paraId="67E1CA93" w14:textId="77777777" w:rsidR="00140664" w:rsidRPr="003C38BC" w:rsidRDefault="00140664" w:rsidP="00FC4DBD">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5C254C88"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1DF5E329" w14:textId="77777777" w:rsidR="00140664" w:rsidRPr="003C38BC" w:rsidRDefault="00140664">
                  <w:pPr>
                    <w:autoSpaceDE w:val="0"/>
                    <w:autoSpaceDN w:val="0"/>
                    <w:adjustRightInd w:val="0"/>
                    <w:jc w:val="center"/>
                    <w:rPr>
                      <w:rFonts w:ascii="Arial" w:hAnsi="Arial" w:cs="Arial"/>
                      <w:color w:val="000000"/>
                      <w:sz w:val="20"/>
                      <w:szCs w:val="20"/>
                    </w:rPr>
                  </w:pPr>
                  <w:r w:rsidRPr="003C38BC">
                    <w:rPr>
                      <w:rFonts w:ascii="Arial" w:hAnsi="Arial" w:cs="Arial"/>
                      <w:color w:val="000000"/>
                      <w:sz w:val="20"/>
                      <w:szCs w:val="20"/>
                    </w:rPr>
                    <w:t>x</w:t>
                  </w:r>
                </w:p>
              </w:tc>
              <w:tc>
                <w:tcPr>
                  <w:tcW w:w="1527" w:type="dxa"/>
                </w:tcPr>
                <w:p w14:paraId="3FE5CFC8" w14:textId="07C6EF82" w:rsidR="00140664" w:rsidRPr="003C38BC" w:rsidRDefault="008C71AC">
                  <w:pPr>
                    <w:jc w:val="center"/>
                    <w:rPr>
                      <w:rFonts w:ascii="Arial" w:hAnsi="Arial" w:cs="Arial"/>
                      <w:color w:val="000000"/>
                      <w:sz w:val="20"/>
                      <w:szCs w:val="20"/>
                    </w:rPr>
                  </w:pPr>
                  <w:r w:rsidRPr="003C38BC">
                    <w:rPr>
                      <w:rFonts w:ascii="Arial" w:hAnsi="Arial" w:cs="Arial"/>
                      <w:color w:val="000000"/>
                      <w:sz w:val="20"/>
                      <w:szCs w:val="20"/>
                    </w:rPr>
                    <w:t>x</w:t>
                  </w:r>
                </w:p>
              </w:tc>
              <w:tc>
                <w:tcPr>
                  <w:tcW w:w="1422" w:type="dxa"/>
                </w:tcPr>
                <w:p w14:paraId="66B1D234" w14:textId="6DD92ED0" w:rsidR="00140664" w:rsidRPr="003C38BC" w:rsidRDefault="00140664">
                  <w:pPr>
                    <w:jc w:val="center"/>
                    <w:rPr>
                      <w:rFonts w:ascii="Arial" w:hAnsi="Arial" w:cs="Arial"/>
                      <w:color w:val="000000"/>
                      <w:sz w:val="20"/>
                      <w:szCs w:val="20"/>
                    </w:rPr>
                  </w:pPr>
                </w:p>
                <w:p w14:paraId="7D1868FE" w14:textId="77777777" w:rsidR="00140664" w:rsidRPr="003C38BC" w:rsidRDefault="00140664">
                  <w:pPr>
                    <w:jc w:val="center"/>
                    <w:rPr>
                      <w:rFonts w:ascii="Arial" w:hAnsi="Arial" w:cs="Arial"/>
                      <w:sz w:val="20"/>
                      <w:szCs w:val="20"/>
                    </w:rPr>
                  </w:pPr>
                  <w:r w:rsidRPr="003C38BC">
                    <w:rPr>
                      <w:rFonts w:ascii="Arial" w:hAnsi="Arial" w:cs="Arial"/>
                      <w:color w:val="000000"/>
                      <w:sz w:val="20"/>
                      <w:szCs w:val="20"/>
                    </w:rPr>
                    <w:t>100</w:t>
                  </w:r>
                </w:p>
              </w:tc>
            </w:tr>
          </w:tbl>
          <w:p w14:paraId="7B631000" w14:textId="77777777" w:rsidR="00140664" w:rsidRPr="003C38BC" w:rsidRDefault="00140664" w:rsidP="00C25A91">
            <w:pPr>
              <w:rPr>
                <w:rFonts w:ascii="Arial" w:hAnsi="Arial" w:cs="Arial"/>
                <w:color w:val="000000"/>
                <w:lang w:val="es-CO" w:eastAsia="es-CO"/>
              </w:rPr>
            </w:pPr>
          </w:p>
        </w:tc>
        <w:tc>
          <w:tcPr>
            <w:tcW w:w="564" w:type="dxa"/>
            <w:tcBorders>
              <w:top w:val="nil"/>
              <w:left w:val="nil"/>
              <w:bottom w:val="nil"/>
              <w:right w:val="nil"/>
            </w:tcBorders>
            <w:shd w:val="clear" w:color="auto" w:fill="auto"/>
            <w:noWrap/>
            <w:vAlign w:val="bottom"/>
            <w:hideMark/>
          </w:tcPr>
          <w:p w14:paraId="54EABE00" w14:textId="77777777" w:rsidR="0075061C" w:rsidRPr="003C38BC" w:rsidRDefault="0075061C" w:rsidP="00C25A91">
            <w:pPr>
              <w:jc w:val="both"/>
              <w:rPr>
                <w:rFonts w:ascii="Arial" w:hAnsi="Arial" w:cs="Arial"/>
                <w:color w:val="000000"/>
                <w:lang w:val="es-CO" w:eastAsia="es-CO"/>
              </w:rPr>
            </w:pPr>
          </w:p>
        </w:tc>
      </w:tr>
    </w:tbl>
    <w:p w14:paraId="27A32739" w14:textId="77777777" w:rsidR="0014411F" w:rsidRPr="003C38BC" w:rsidRDefault="0014411F" w:rsidP="00C94598">
      <w:pPr>
        <w:autoSpaceDE w:val="0"/>
        <w:autoSpaceDN w:val="0"/>
        <w:adjustRightInd w:val="0"/>
        <w:ind w:left="1134"/>
        <w:jc w:val="both"/>
        <w:rPr>
          <w:rFonts w:ascii="Arial" w:hAnsi="Arial" w:cs="Arial"/>
          <w:b/>
          <w:color w:val="000000"/>
          <w:sz w:val="22"/>
          <w:szCs w:val="22"/>
        </w:rPr>
      </w:pPr>
    </w:p>
    <w:tbl>
      <w:tblPr>
        <w:tblpPr w:leftFromText="141" w:rightFromText="141" w:vertAnchor="text" w:horzAnchor="page" w:tblpX="1708" w:tblpY="-27"/>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8"/>
        <w:gridCol w:w="2110"/>
      </w:tblGrid>
      <w:tr w:rsidR="0014411F" w:rsidRPr="003C38BC" w14:paraId="2CF62B14" w14:textId="77777777" w:rsidTr="00D150E0">
        <w:trPr>
          <w:trHeight w:val="300"/>
        </w:trPr>
        <w:tc>
          <w:tcPr>
            <w:tcW w:w="6838" w:type="dxa"/>
            <w:shd w:val="clear" w:color="auto" w:fill="auto"/>
            <w:noWrap/>
            <w:vAlign w:val="bottom"/>
            <w:hideMark/>
          </w:tcPr>
          <w:p w14:paraId="0658B53C" w14:textId="77777777" w:rsidR="0014411F" w:rsidRPr="003C38BC" w:rsidRDefault="0014411F" w:rsidP="00D150E0">
            <w:pPr>
              <w:jc w:val="both"/>
              <w:rPr>
                <w:rFonts w:ascii="Arial" w:hAnsi="Arial" w:cs="Arial"/>
                <w:color w:val="000000" w:themeColor="text1"/>
                <w:lang w:val="es-CO" w:eastAsia="es-CO"/>
              </w:rPr>
            </w:pPr>
            <w:r w:rsidRPr="003C38BC">
              <w:rPr>
                <w:rFonts w:ascii="Arial" w:hAnsi="Arial" w:cs="Arial"/>
                <w:color w:val="000000" w:themeColor="text1"/>
                <w:sz w:val="22"/>
                <w:szCs w:val="22"/>
                <w:lang w:val="es-CO" w:eastAsia="es-CO"/>
              </w:rPr>
              <w:t>Tipo de Reunión</w:t>
            </w:r>
          </w:p>
        </w:tc>
        <w:tc>
          <w:tcPr>
            <w:tcW w:w="2110" w:type="dxa"/>
            <w:shd w:val="clear" w:color="auto" w:fill="auto"/>
            <w:noWrap/>
            <w:vAlign w:val="bottom"/>
            <w:hideMark/>
          </w:tcPr>
          <w:p w14:paraId="142D67DC" w14:textId="77777777" w:rsidR="0014411F" w:rsidRPr="003C38BC" w:rsidRDefault="0014411F" w:rsidP="00D150E0">
            <w:pPr>
              <w:jc w:val="both"/>
              <w:rPr>
                <w:rFonts w:ascii="Arial" w:hAnsi="Arial" w:cs="Arial"/>
                <w:color w:val="000000" w:themeColor="text1"/>
                <w:lang w:val="es-CO" w:eastAsia="es-CO"/>
              </w:rPr>
            </w:pPr>
            <w:r w:rsidRPr="003C38BC">
              <w:rPr>
                <w:rFonts w:ascii="Arial" w:hAnsi="Arial" w:cs="Arial"/>
                <w:color w:val="000000" w:themeColor="text1"/>
                <w:sz w:val="22"/>
                <w:szCs w:val="22"/>
                <w:lang w:val="es-CO" w:eastAsia="es-CO"/>
              </w:rPr>
              <w:t>Número</w:t>
            </w:r>
          </w:p>
        </w:tc>
      </w:tr>
      <w:tr w:rsidR="0014411F" w:rsidRPr="003C38BC" w14:paraId="44D3D3A1" w14:textId="77777777" w:rsidTr="00D150E0">
        <w:trPr>
          <w:trHeight w:val="300"/>
        </w:trPr>
        <w:tc>
          <w:tcPr>
            <w:tcW w:w="6838" w:type="dxa"/>
            <w:shd w:val="clear" w:color="auto" w:fill="auto"/>
            <w:noWrap/>
            <w:vAlign w:val="bottom"/>
            <w:hideMark/>
          </w:tcPr>
          <w:p w14:paraId="7ADF7508" w14:textId="77777777" w:rsidR="0014411F" w:rsidRPr="003C38BC" w:rsidRDefault="0014411F" w:rsidP="00D150E0">
            <w:pPr>
              <w:jc w:val="both"/>
              <w:rPr>
                <w:rFonts w:ascii="Arial" w:hAnsi="Arial" w:cs="Arial"/>
                <w:color w:val="000000" w:themeColor="text1"/>
                <w:lang w:val="es-CO" w:eastAsia="es-CO"/>
              </w:rPr>
            </w:pPr>
            <w:r w:rsidRPr="003C38BC">
              <w:rPr>
                <w:rFonts w:ascii="Arial" w:hAnsi="Arial" w:cs="Arial"/>
                <w:color w:val="000000" w:themeColor="text1"/>
                <w:sz w:val="22"/>
                <w:szCs w:val="22"/>
                <w:lang w:val="es-CO" w:eastAsia="es-CO"/>
              </w:rPr>
              <w:t xml:space="preserve">Ordinaria </w:t>
            </w:r>
          </w:p>
        </w:tc>
        <w:tc>
          <w:tcPr>
            <w:tcW w:w="2110" w:type="dxa"/>
            <w:shd w:val="clear" w:color="auto" w:fill="auto"/>
            <w:noWrap/>
            <w:vAlign w:val="bottom"/>
            <w:hideMark/>
          </w:tcPr>
          <w:p w14:paraId="69999AC8" w14:textId="77777777" w:rsidR="0014411F" w:rsidRPr="003C38BC" w:rsidRDefault="0014411F" w:rsidP="00D150E0">
            <w:pPr>
              <w:jc w:val="both"/>
              <w:rPr>
                <w:rFonts w:ascii="Arial" w:hAnsi="Arial" w:cs="Arial"/>
                <w:color w:val="000000" w:themeColor="text1"/>
                <w:lang w:val="es-CO" w:eastAsia="es-CO"/>
              </w:rPr>
            </w:pPr>
            <w:r w:rsidRPr="003C38BC">
              <w:rPr>
                <w:rFonts w:ascii="Arial" w:hAnsi="Arial" w:cs="Arial"/>
                <w:color w:val="000000" w:themeColor="text1"/>
                <w:sz w:val="22"/>
                <w:szCs w:val="22"/>
                <w:lang w:val="es-CO" w:eastAsia="es-CO"/>
              </w:rPr>
              <w:t>1</w:t>
            </w:r>
          </w:p>
        </w:tc>
      </w:tr>
      <w:tr w:rsidR="0014411F" w:rsidRPr="003C38BC" w14:paraId="22B7930B" w14:textId="77777777" w:rsidTr="00D150E0">
        <w:trPr>
          <w:trHeight w:val="300"/>
        </w:trPr>
        <w:tc>
          <w:tcPr>
            <w:tcW w:w="6838" w:type="dxa"/>
            <w:shd w:val="clear" w:color="auto" w:fill="auto"/>
            <w:noWrap/>
            <w:vAlign w:val="bottom"/>
            <w:hideMark/>
          </w:tcPr>
          <w:p w14:paraId="0D6AB3B0" w14:textId="77777777" w:rsidR="0014411F" w:rsidRPr="003C38BC" w:rsidRDefault="0014411F" w:rsidP="00D150E0">
            <w:pPr>
              <w:jc w:val="both"/>
              <w:rPr>
                <w:rFonts w:ascii="Arial" w:hAnsi="Arial" w:cs="Arial"/>
                <w:color w:val="000000" w:themeColor="text1"/>
                <w:lang w:val="es-CO" w:eastAsia="es-CO"/>
              </w:rPr>
            </w:pPr>
            <w:r w:rsidRPr="003C38BC">
              <w:rPr>
                <w:rFonts w:ascii="Arial" w:hAnsi="Arial" w:cs="Arial"/>
                <w:color w:val="000000" w:themeColor="text1"/>
                <w:sz w:val="22"/>
                <w:szCs w:val="22"/>
                <w:lang w:val="es-CO" w:eastAsia="es-CO"/>
              </w:rPr>
              <w:t>Extraordinaria</w:t>
            </w:r>
          </w:p>
        </w:tc>
        <w:tc>
          <w:tcPr>
            <w:tcW w:w="2110" w:type="dxa"/>
            <w:shd w:val="clear" w:color="auto" w:fill="auto"/>
            <w:noWrap/>
            <w:vAlign w:val="bottom"/>
            <w:hideMark/>
          </w:tcPr>
          <w:p w14:paraId="517C2580" w14:textId="1C750FD3" w:rsidR="0014411F" w:rsidRPr="003C38BC" w:rsidRDefault="00173455" w:rsidP="00D150E0">
            <w:pPr>
              <w:jc w:val="both"/>
              <w:rPr>
                <w:rFonts w:ascii="Arial" w:hAnsi="Arial" w:cs="Arial"/>
                <w:color w:val="000000" w:themeColor="text1"/>
                <w:lang w:val="es-CO" w:eastAsia="es-CO"/>
              </w:rPr>
            </w:pPr>
            <w:r w:rsidRPr="003C38BC">
              <w:rPr>
                <w:rFonts w:ascii="Arial" w:hAnsi="Arial" w:cs="Arial"/>
                <w:color w:val="000000" w:themeColor="text1"/>
                <w:sz w:val="22"/>
                <w:szCs w:val="22"/>
                <w:lang w:val="es-CO" w:eastAsia="es-CO"/>
              </w:rPr>
              <w:t>3</w:t>
            </w:r>
          </w:p>
        </w:tc>
      </w:tr>
    </w:tbl>
    <w:p w14:paraId="4BF80EB3" w14:textId="77777777" w:rsidR="0014411F" w:rsidRPr="003C38BC" w:rsidRDefault="0014411F" w:rsidP="00C94598">
      <w:pPr>
        <w:autoSpaceDE w:val="0"/>
        <w:autoSpaceDN w:val="0"/>
        <w:adjustRightInd w:val="0"/>
        <w:ind w:left="1134"/>
        <w:jc w:val="both"/>
        <w:rPr>
          <w:rFonts w:ascii="Arial" w:hAnsi="Arial" w:cs="Arial"/>
          <w:b/>
          <w:color w:val="000000"/>
          <w:sz w:val="22"/>
          <w:szCs w:val="22"/>
        </w:rPr>
      </w:pPr>
    </w:p>
    <w:p w14:paraId="165F4446" w14:textId="77777777" w:rsidR="00EA7D5B" w:rsidRPr="003C38BC" w:rsidRDefault="00EA7D5B" w:rsidP="00C94598">
      <w:pPr>
        <w:autoSpaceDE w:val="0"/>
        <w:autoSpaceDN w:val="0"/>
        <w:adjustRightInd w:val="0"/>
        <w:ind w:left="1134"/>
        <w:jc w:val="both"/>
        <w:rPr>
          <w:rFonts w:ascii="Arial" w:hAnsi="Arial" w:cs="Arial"/>
          <w:b/>
          <w:color w:val="000000"/>
          <w:sz w:val="22"/>
          <w:szCs w:val="22"/>
        </w:rPr>
      </w:pPr>
    </w:p>
    <w:p w14:paraId="7A654C6C" w14:textId="77777777" w:rsidR="00FC4DBD" w:rsidRPr="003C38BC" w:rsidRDefault="00FC4DBD" w:rsidP="00C94598">
      <w:pPr>
        <w:autoSpaceDE w:val="0"/>
        <w:autoSpaceDN w:val="0"/>
        <w:adjustRightInd w:val="0"/>
        <w:ind w:left="1068"/>
        <w:jc w:val="both"/>
        <w:rPr>
          <w:rFonts w:ascii="Arial" w:hAnsi="Arial" w:cs="Arial"/>
          <w:b/>
          <w:color w:val="000000"/>
          <w:sz w:val="22"/>
          <w:szCs w:val="22"/>
        </w:rPr>
      </w:pPr>
    </w:p>
    <w:p w14:paraId="60451A35" w14:textId="77777777" w:rsidR="00FC4DBD" w:rsidRPr="003C38BC" w:rsidRDefault="00FC4DBD" w:rsidP="00C94598">
      <w:pPr>
        <w:autoSpaceDE w:val="0"/>
        <w:autoSpaceDN w:val="0"/>
        <w:adjustRightInd w:val="0"/>
        <w:ind w:left="1134"/>
        <w:jc w:val="both"/>
        <w:rPr>
          <w:rFonts w:ascii="Arial" w:hAnsi="Arial" w:cs="Arial"/>
          <w:b/>
          <w:color w:val="000000"/>
          <w:sz w:val="22"/>
          <w:szCs w:val="22"/>
        </w:rPr>
      </w:pPr>
    </w:p>
    <w:p w14:paraId="560B5C56" w14:textId="77777777" w:rsidR="00FC4DBD" w:rsidRPr="003C38BC" w:rsidRDefault="00FC4DBD" w:rsidP="00C94598">
      <w:pPr>
        <w:autoSpaceDE w:val="0"/>
        <w:autoSpaceDN w:val="0"/>
        <w:adjustRightInd w:val="0"/>
        <w:ind w:left="709"/>
        <w:jc w:val="both"/>
        <w:rPr>
          <w:rFonts w:ascii="Arial" w:hAnsi="Arial" w:cs="Arial"/>
          <w:b/>
          <w:color w:val="000000"/>
          <w:sz w:val="22"/>
          <w:szCs w:val="22"/>
        </w:rPr>
      </w:pPr>
    </w:p>
    <w:p w14:paraId="07F8504F" w14:textId="77777777" w:rsidR="00575A5F" w:rsidRPr="003C38BC" w:rsidRDefault="00575A5F" w:rsidP="00C25A91">
      <w:pPr>
        <w:numPr>
          <w:ilvl w:val="0"/>
          <w:numId w:val="5"/>
        </w:numPr>
        <w:autoSpaceDE w:val="0"/>
        <w:autoSpaceDN w:val="0"/>
        <w:adjustRightInd w:val="0"/>
        <w:ind w:left="1134" w:hanging="425"/>
        <w:jc w:val="both"/>
        <w:rPr>
          <w:rFonts w:ascii="Arial" w:hAnsi="Arial" w:cs="Arial"/>
          <w:b/>
          <w:color w:val="000000"/>
          <w:sz w:val="22"/>
          <w:szCs w:val="22"/>
        </w:rPr>
      </w:pPr>
      <w:r w:rsidRPr="003C38BC">
        <w:rPr>
          <w:rFonts w:ascii="Arial" w:hAnsi="Arial" w:cs="Arial"/>
          <w:b/>
          <w:color w:val="000000"/>
          <w:sz w:val="22"/>
          <w:szCs w:val="22"/>
        </w:rPr>
        <w:t>Detalle de los principales acuerdos tomados.</w:t>
      </w:r>
    </w:p>
    <w:p w14:paraId="5C2D97DA" w14:textId="77777777" w:rsidR="007532FF" w:rsidRPr="003C38BC" w:rsidRDefault="007532FF" w:rsidP="007532FF">
      <w:pPr>
        <w:autoSpaceDE w:val="0"/>
        <w:autoSpaceDN w:val="0"/>
        <w:adjustRightInd w:val="0"/>
        <w:ind w:left="1134"/>
        <w:jc w:val="both"/>
        <w:rPr>
          <w:rFonts w:ascii="Arial" w:hAnsi="Arial" w:cs="Arial"/>
          <w:b/>
          <w:color w:val="000000"/>
          <w:sz w:val="22"/>
          <w:szCs w:val="22"/>
        </w:rPr>
      </w:pPr>
    </w:p>
    <w:tbl>
      <w:tblPr>
        <w:tblW w:w="10482" w:type="dxa"/>
        <w:shd w:val="clear" w:color="auto" w:fill="F1F1F1"/>
        <w:tblCellMar>
          <w:top w:w="15" w:type="dxa"/>
          <w:left w:w="15" w:type="dxa"/>
          <w:bottom w:w="15" w:type="dxa"/>
          <w:right w:w="15" w:type="dxa"/>
        </w:tblCellMar>
        <w:tblLook w:val="04A0" w:firstRow="1" w:lastRow="0" w:firstColumn="1" w:lastColumn="0" w:noHBand="0" w:noVBand="1"/>
      </w:tblPr>
      <w:tblGrid>
        <w:gridCol w:w="1201"/>
        <w:gridCol w:w="1001"/>
        <w:gridCol w:w="2752"/>
        <w:gridCol w:w="5528"/>
      </w:tblGrid>
      <w:tr w:rsidR="003C38BC" w:rsidRPr="003C38BC" w14:paraId="65E51CB3" w14:textId="77777777" w:rsidTr="00C40AA2">
        <w:trPr>
          <w:tblHeader/>
        </w:trPr>
        <w:tc>
          <w:tcPr>
            <w:tcW w:w="1201" w:type="dxa"/>
            <w:tcBorders>
              <w:top w:val="single" w:sz="6" w:space="0" w:color="184D82"/>
              <w:left w:val="single" w:sz="6" w:space="0" w:color="184D82"/>
              <w:bottom w:val="single" w:sz="6" w:space="0" w:color="184D82"/>
              <w:right w:val="single" w:sz="6" w:space="0" w:color="184D82"/>
            </w:tcBorders>
            <w:shd w:val="clear" w:color="auto" w:fill="E6E6E6"/>
            <w:tcMar>
              <w:top w:w="60" w:type="dxa"/>
              <w:left w:w="150" w:type="dxa"/>
              <w:bottom w:w="60" w:type="dxa"/>
              <w:right w:w="150" w:type="dxa"/>
            </w:tcMar>
            <w:hideMark/>
          </w:tcPr>
          <w:p w14:paraId="3CE3EAF9" w14:textId="77777777" w:rsidR="003C38BC" w:rsidRPr="003C38BC" w:rsidRDefault="003C38BC" w:rsidP="00C40AA2">
            <w:pPr>
              <w:jc w:val="center"/>
              <w:rPr>
                <w:rFonts w:ascii="Arial" w:hAnsi="Arial" w:cs="Arial"/>
                <w:color w:val="000000"/>
                <w:sz w:val="18"/>
                <w:szCs w:val="18"/>
                <w:lang w:val="es-CO" w:eastAsia="es-CO"/>
              </w:rPr>
            </w:pPr>
            <w:r w:rsidRPr="003C38BC">
              <w:rPr>
                <w:rStyle w:val="ui-column-title"/>
                <w:rFonts w:ascii="Arial" w:hAnsi="Arial" w:cs="Arial"/>
                <w:color w:val="000000"/>
                <w:sz w:val="18"/>
                <w:szCs w:val="18"/>
              </w:rPr>
              <w:t>Fecha</w:t>
            </w:r>
          </w:p>
        </w:tc>
        <w:tc>
          <w:tcPr>
            <w:tcW w:w="1001" w:type="dxa"/>
            <w:tcBorders>
              <w:top w:val="single" w:sz="6" w:space="0" w:color="184D82"/>
              <w:left w:val="single" w:sz="6" w:space="0" w:color="184D82"/>
              <w:bottom w:val="single" w:sz="6" w:space="0" w:color="184D82"/>
              <w:right w:val="single" w:sz="6" w:space="0" w:color="184D82"/>
            </w:tcBorders>
            <w:shd w:val="clear" w:color="auto" w:fill="E6E6E6"/>
            <w:tcMar>
              <w:top w:w="60" w:type="dxa"/>
              <w:left w:w="150" w:type="dxa"/>
              <w:bottom w:w="60" w:type="dxa"/>
              <w:right w:w="150" w:type="dxa"/>
            </w:tcMar>
            <w:hideMark/>
          </w:tcPr>
          <w:p w14:paraId="0EBA269B" w14:textId="77777777" w:rsidR="003C38BC" w:rsidRPr="003C38BC" w:rsidRDefault="003C38BC" w:rsidP="00C40AA2">
            <w:pPr>
              <w:jc w:val="center"/>
              <w:rPr>
                <w:rFonts w:ascii="Arial" w:hAnsi="Arial" w:cs="Arial"/>
                <w:color w:val="000000"/>
                <w:sz w:val="18"/>
                <w:szCs w:val="18"/>
              </w:rPr>
            </w:pPr>
            <w:r w:rsidRPr="003C38BC">
              <w:rPr>
                <w:rStyle w:val="ui-column-title"/>
                <w:rFonts w:ascii="Arial" w:hAnsi="Arial" w:cs="Arial"/>
                <w:color w:val="000000"/>
                <w:sz w:val="18"/>
                <w:szCs w:val="18"/>
              </w:rPr>
              <w:t>Hora</w:t>
            </w:r>
          </w:p>
        </w:tc>
        <w:tc>
          <w:tcPr>
            <w:tcW w:w="2752" w:type="dxa"/>
            <w:tcBorders>
              <w:top w:val="single" w:sz="6" w:space="0" w:color="184D82"/>
              <w:left w:val="single" w:sz="6" w:space="0" w:color="184D82"/>
              <w:bottom w:val="single" w:sz="6" w:space="0" w:color="184D82"/>
              <w:right w:val="single" w:sz="6" w:space="0" w:color="184D82"/>
            </w:tcBorders>
            <w:shd w:val="clear" w:color="auto" w:fill="E6E6E6"/>
            <w:tcMar>
              <w:top w:w="60" w:type="dxa"/>
              <w:left w:w="150" w:type="dxa"/>
              <w:bottom w:w="60" w:type="dxa"/>
              <w:right w:w="150" w:type="dxa"/>
            </w:tcMar>
            <w:hideMark/>
          </w:tcPr>
          <w:p w14:paraId="1667BB1D" w14:textId="77777777" w:rsidR="003C38BC" w:rsidRPr="003C38BC" w:rsidRDefault="003C38BC" w:rsidP="00C40AA2">
            <w:pPr>
              <w:jc w:val="center"/>
              <w:rPr>
                <w:rFonts w:ascii="Arial" w:hAnsi="Arial" w:cs="Arial"/>
                <w:color w:val="000000"/>
                <w:sz w:val="18"/>
                <w:szCs w:val="18"/>
              </w:rPr>
            </w:pPr>
            <w:r w:rsidRPr="003C38BC">
              <w:rPr>
                <w:rStyle w:val="ui-column-title"/>
                <w:rFonts w:ascii="Arial" w:hAnsi="Arial" w:cs="Arial"/>
                <w:color w:val="000000"/>
                <w:sz w:val="18"/>
                <w:szCs w:val="18"/>
              </w:rPr>
              <w:t>Tema</w:t>
            </w:r>
          </w:p>
        </w:tc>
        <w:tc>
          <w:tcPr>
            <w:tcW w:w="5528" w:type="dxa"/>
            <w:tcBorders>
              <w:top w:val="single" w:sz="6" w:space="0" w:color="184D82"/>
              <w:left w:val="single" w:sz="6" w:space="0" w:color="184D82"/>
              <w:bottom w:val="single" w:sz="6" w:space="0" w:color="184D82"/>
              <w:right w:val="single" w:sz="6" w:space="0" w:color="184D82"/>
            </w:tcBorders>
            <w:shd w:val="clear" w:color="auto" w:fill="E6E6E6"/>
            <w:tcMar>
              <w:top w:w="60" w:type="dxa"/>
              <w:left w:w="150" w:type="dxa"/>
              <w:bottom w:w="60" w:type="dxa"/>
              <w:right w:w="150" w:type="dxa"/>
            </w:tcMar>
            <w:hideMark/>
          </w:tcPr>
          <w:p w14:paraId="248200DB" w14:textId="77777777" w:rsidR="003C38BC" w:rsidRPr="003C38BC" w:rsidRDefault="003C38BC" w:rsidP="00C40AA2">
            <w:pPr>
              <w:jc w:val="center"/>
              <w:rPr>
                <w:rFonts w:ascii="Arial" w:hAnsi="Arial" w:cs="Arial"/>
                <w:color w:val="000000"/>
                <w:sz w:val="18"/>
                <w:szCs w:val="18"/>
              </w:rPr>
            </w:pPr>
            <w:r w:rsidRPr="003C38BC">
              <w:rPr>
                <w:rStyle w:val="ui-column-title"/>
                <w:rFonts w:ascii="Arial" w:hAnsi="Arial" w:cs="Arial"/>
                <w:color w:val="000000"/>
                <w:sz w:val="18"/>
                <w:szCs w:val="18"/>
              </w:rPr>
              <w:t>Resumen</w:t>
            </w:r>
          </w:p>
        </w:tc>
      </w:tr>
      <w:tr w:rsidR="003C38BC" w:rsidRPr="003C38BC" w14:paraId="441E1E35"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CFEDF79" w14:textId="77777777" w:rsidR="003C38BC" w:rsidRPr="003C38BC" w:rsidRDefault="003C38BC" w:rsidP="00C40AA2">
            <w:pPr>
              <w:rPr>
                <w:rFonts w:ascii="Arial" w:hAnsi="Arial" w:cs="Arial"/>
                <w:color w:val="000000"/>
                <w:sz w:val="18"/>
                <w:szCs w:val="18"/>
              </w:rPr>
            </w:pPr>
            <w:r w:rsidRPr="003C38BC">
              <w:rPr>
                <w:rFonts w:ascii="Arial" w:hAnsi="Arial" w:cs="Arial"/>
                <w:color w:val="000000"/>
                <w:sz w:val="18"/>
                <w:szCs w:val="18"/>
              </w:rPr>
              <w:t>19/11/2018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8D000D2" w14:textId="77777777" w:rsidR="003C38BC" w:rsidRPr="003C38BC" w:rsidRDefault="003C38BC" w:rsidP="00C40AA2">
            <w:pPr>
              <w:rPr>
                <w:rFonts w:ascii="Arial" w:hAnsi="Arial" w:cs="Arial"/>
                <w:color w:val="000000"/>
                <w:sz w:val="18"/>
                <w:szCs w:val="18"/>
              </w:rPr>
            </w:pPr>
            <w:r w:rsidRPr="003C38BC">
              <w:rPr>
                <w:rFonts w:ascii="Arial" w:hAnsi="Arial" w:cs="Arial"/>
                <w:color w:val="000000"/>
                <w:sz w:val="18"/>
                <w:szCs w:val="18"/>
              </w:rPr>
              <w:t>16:40:40</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1EBC464B" w14:textId="77777777" w:rsidR="003C38BC" w:rsidRPr="003C38BC" w:rsidRDefault="003C38BC" w:rsidP="00C40AA2">
            <w:pPr>
              <w:rPr>
                <w:rFonts w:ascii="Arial" w:hAnsi="Arial" w:cs="Arial"/>
                <w:color w:val="000000"/>
                <w:sz w:val="18"/>
                <w:szCs w:val="18"/>
              </w:rPr>
            </w:pPr>
            <w:r w:rsidRPr="003C38BC">
              <w:rPr>
                <w:rFonts w:ascii="Arial" w:hAnsi="Arial" w:cs="Arial"/>
                <w:color w:val="000000"/>
                <w:sz w:val="18"/>
                <w:szCs w:val="18"/>
              </w:rPr>
              <w:t>Asambleas Extraordinarias</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7E16218"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 xml:space="preserve">Itaú </w:t>
            </w:r>
            <w:proofErr w:type="spellStart"/>
            <w:r w:rsidRPr="003C38BC">
              <w:rPr>
                <w:rFonts w:ascii="Arial" w:hAnsi="Arial" w:cs="Arial"/>
                <w:color w:val="000000"/>
                <w:sz w:val="18"/>
                <w:szCs w:val="18"/>
              </w:rPr>
              <w:t>CorpBanca</w:t>
            </w:r>
            <w:proofErr w:type="spellEnd"/>
            <w:r w:rsidRPr="003C38BC">
              <w:rPr>
                <w:rFonts w:ascii="Arial" w:hAnsi="Arial" w:cs="Arial"/>
                <w:color w:val="000000"/>
                <w:sz w:val="18"/>
                <w:szCs w:val="18"/>
              </w:rPr>
              <w:t xml:space="preserve"> Colombia S.A. anuncia las principales decisiones adoptadas por la Asamblea General Extraordinaria de Accionistas del 19 de noviembre de 2018</w:t>
            </w:r>
          </w:p>
        </w:tc>
      </w:tr>
      <w:tr w:rsidR="003C38BC" w14:paraId="41F685BF"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7B3B0E57" w14:textId="77777777" w:rsidR="003C38BC" w:rsidRPr="003C38BC" w:rsidRDefault="003C38BC" w:rsidP="00C40AA2">
            <w:pPr>
              <w:rPr>
                <w:rFonts w:ascii="Arial" w:hAnsi="Arial" w:cs="Arial"/>
                <w:color w:val="000000"/>
                <w:sz w:val="18"/>
                <w:szCs w:val="18"/>
              </w:rPr>
            </w:pPr>
            <w:r w:rsidRPr="003C38BC">
              <w:rPr>
                <w:rFonts w:ascii="Arial" w:hAnsi="Arial" w:cs="Arial"/>
                <w:color w:val="000000"/>
                <w:sz w:val="18"/>
                <w:szCs w:val="18"/>
              </w:rPr>
              <w:t>13/11/2018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3A20FED" w14:textId="77777777" w:rsidR="003C38BC" w:rsidRPr="003C38BC" w:rsidRDefault="003C38BC" w:rsidP="00C40AA2">
            <w:pPr>
              <w:rPr>
                <w:rFonts w:ascii="Arial" w:hAnsi="Arial" w:cs="Arial"/>
                <w:color w:val="000000"/>
                <w:sz w:val="18"/>
                <w:szCs w:val="18"/>
              </w:rPr>
            </w:pPr>
            <w:r w:rsidRPr="003C38BC">
              <w:rPr>
                <w:rFonts w:ascii="Arial" w:hAnsi="Arial" w:cs="Arial"/>
                <w:color w:val="000000"/>
                <w:sz w:val="18"/>
                <w:szCs w:val="18"/>
              </w:rPr>
              <w:t>14:19:38</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1B49B55E" w14:textId="77777777" w:rsidR="003C38BC" w:rsidRPr="003C38BC" w:rsidRDefault="003C38BC" w:rsidP="00C40AA2">
            <w:pPr>
              <w:rPr>
                <w:rFonts w:ascii="Arial" w:hAnsi="Arial" w:cs="Arial"/>
                <w:color w:val="000000"/>
                <w:sz w:val="18"/>
                <w:szCs w:val="18"/>
              </w:rPr>
            </w:pPr>
            <w:r w:rsidRPr="003C38BC">
              <w:rPr>
                <w:rFonts w:ascii="Arial" w:hAnsi="Arial" w:cs="Arial"/>
                <w:color w:val="000000"/>
                <w:sz w:val="18"/>
                <w:szCs w:val="18"/>
              </w:rPr>
              <w:t>Asambleas Extraordinarias</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75BF8873"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Se informa sobre la convocatoria a la Asamblea Extraordinaria de Accionistas del Banco, mediante publicación efectuada hoy en el diario La República, página 17. Ver anexo</w:t>
            </w:r>
          </w:p>
        </w:tc>
      </w:tr>
      <w:tr w:rsidR="003C38BC" w14:paraId="6E1A4CF1"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49E58BA9" w14:textId="77777777" w:rsidR="003C38BC" w:rsidRDefault="003C38BC" w:rsidP="00C40AA2">
            <w:pPr>
              <w:rPr>
                <w:rFonts w:ascii="Arial" w:hAnsi="Arial" w:cs="Arial"/>
                <w:color w:val="000000"/>
                <w:sz w:val="18"/>
                <w:szCs w:val="18"/>
              </w:rPr>
            </w:pPr>
            <w:r>
              <w:rPr>
                <w:rFonts w:ascii="Arial" w:hAnsi="Arial" w:cs="Arial"/>
                <w:color w:val="000000"/>
                <w:sz w:val="18"/>
                <w:szCs w:val="18"/>
              </w:rPr>
              <w:t>16/10/2018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062BC1BC" w14:textId="77777777" w:rsidR="003C38BC" w:rsidRDefault="003C38BC" w:rsidP="00C40AA2">
            <w:pPr>
              <w:rPr>
                <w:rFonts w:ascii="Arial" w:hAnsi="Arial" w:cs="Arial"/>
                <w:color w:val="000000"/>
                <w:sz w:val="18"/>
                <w:szCs w:val="18"/>
              </w:rPr>
            </w:pPr>
            <w:r>
              <w:rPr>
                <w:rFonts w:ascii="Arial" w:hAnsi="Arial" w:cs="Arial"/>
                <w:color w:val="000000"/>
                <w:sz w:val="18"/>
                <w:szCs w:val="18"/>
              </w:rPr>
              <w:t>09:56:27</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7B40F0E" w14:textId="77777777" w:rsidR="003C38BC" w:rsidRDefault="003C38BC" w:rsidP="00C40AA2">
            <w:pPr>
              <w:rPr>
                <w:rFonts w:ascii="Arial" w:hAnsi="Arial" w:cs="Arial"/>
                <w:color w:val="000000"/>
                <w:sz w:val="18"/>
                <w:szCs w:val="18"/>
              </w:rPr>
            </w:pPr>
            <w:r>
              <w:rPr>
                <w:rFonts w:ascii="Arial" w:hAnsi="Arial" w:cs="Arial"/>
                <w:color w:val="000000"/>
                <w:sz w:val="18"/>
                <w:szCs w:val="18"/>
              </w:rPr>
              <w:t>Avisos publicados por la sociedad</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1B26A0C" w14:textId="77777777" w:rsidR="003C38BC" w:rsidRDefault="003C38BC" w:rsidP="00C40AA2">
            <w:pPr>
              <w:jc w:val="both"/>
              <w:rPr>
                <w:rFonts w:ascii="Arial" w:hAnsi="Arial" w:cs="Arial"/>
                <w:color w:val="000000"/>
                <w:sz w:val="18"/>
                <w:szCs w:val="18"/>
              </w:rPr>
            </w:pPr>
            <w:r>
              <w:rPr>
                <w:rFonts w:ascii="Arial" w:hAnsi="Arial" w:cs="Arial"/>
                <w:color w:val="000000"/>
                <w:sz w:val="18"/>
                <w:szCs w:val="18"/>
              </w:rPr>
              <w:t>Designación Vicepresidente de Producto, Franquicia y Digital y Representante Legal del Banco. Ver anexo</w:t>
            </w:r>
          </w:p>
        </w:tc>
      </w:tr>
      <w:tr w:rsidR="003C38BC" w14:paraId="58A90928"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02069C63" w14:textId="77777777" w:rsidR="003C38BC" w:rsidRDefault="003C38BC" w:rsidP="00C40AA2">
            <w:pPr>
              <w:rPr>
                <w:rFonts w:ascii="Arial" w:hAnsi="Arial" w:cs="Arial"/>
                <w:color w:val="000000"/>
                <w:sz w:val="18"/>
                <w:szCs w:val="18"/>
              </w:rPr>
            </w:pPr>
            <w:r>
              <w:rPr>
                <w:rFonts w:ascii="Arial" w:hAnsi="Arial" w:cs="Arial"/>
                <w:color w:val="000000"/>
                <w:sz w:val="18"/>
                <w:szCs w:val="18"/>
              </w:rPr>
              <w:t>05/09/2018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2AA258E" w14:textId="77777777" w:rsidR="003C38BC" w:rsidRDefault="003C38BC" w:rsidP="00C40AA2">
            <w:pPr>
              <w:rPr>
                <w:rFonts w:ascii="Arial" w:hAnsi="Arial" w:cs="Arial"/>
                <w:color w:val="000000"/>
                <w:sz w:val="18"/>
                <w:szCs w:val="18"/>
              </w:rPr>
            </w:pPr>
            <w:r>
              <w:rPr>
                <w:rFonts w:ascii="Arial" w:hAnsi="Arial" w:cs="Arial"/>
                <w:color w:val="000000"/>
                <w:sz w:val="18"/>
                <w:szCs w:val="18"/>
              </w:rPr>
              <w:t>16:45:42</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46F9D24" w14:textId="77777777" w:rsidR="003C38BC" w:rsidRDefault="003C38BC" w:rsidP="00C40AA2">
            <w:pPr>
              <w:rPr>
                <w:rFonts w:ascii="Arial" w:hAnsi="Arial" w:cs="Arial"/>
                <w:color w:val="000000"/>
                <w:sz w:val="18"/>
                <w:szCs w:val="18"/>
              </w:rPr>
            </w:pPr>
            <w:r>
              <w:rPr>
                <w:rFonts w:ascii="Arial" w:hAnsi="Arial" w:cs="Arial"/>
                <w:color w:val="000000"/>
                <w:sz w:val="18"/>
                <w:szCs w:val="18"/>
              </w:rPr>
              <w:t>Decisiones de Asamblea</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8EC55C8"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 xml:space="preserve">Itaú </w:t>
            </w:r>
            <w:proofErr w:type="spellStart"/>
            <w:r w:rsidRPr="003C38BC">
              <w:rPr>
                <w:rFonts w:ascii="Arial" w:hAnsi="Arial" w:cs="Arial"/>
                <w:color w:val="000000"/>
                <w:sz w:val="18"/>
                <w:szCs w:val="18"/>
              </w:rPr>
              <w:t>CorpBanca</w:t>
            </w:r>
            <w:proofErr w:type="spellEnd"/>
            <w:r w:rsidRPr="003C38BC">
              <w:rPr>
                <w:rFonts w:ascii="Arial" w:hAnsi="Arial" w:cs="Arial"/>
                <w:color w:val="000000"/>
                <w:sz w:val="18"/>
                <w:szCs w:val="18"/>
              </w:rPr>
              <w:t xml:space="preserve"> Colombia S.A. anuncia las principales decisiones adoptadas por la Asamblea General Extraordinaria de Accionistas del 5 de septiembre de 2018</w:t>
            </w:r>
          </w:p>
        </w:tc>
      </w:tr>
      <w:tr w:rsidR="003C38BC" w14:paraId="182757D1"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7D130B3" w14:textId="77777777" w:rsidR="003C38BC" w:rsidRDefault="003C38BC" w:rsidP="00C40AA2">
            <w:pPr>
              <w:rPr>
                <w:rFonts w:ascii="Arial" w:hAnsi="Arial" w:cs="Arial"/>
                <w:color w:val="000000"/>
                <w:sz w:val="18"/>
                <w:szCs w:val="18"/>
              </w:rPr>
            </w:pPr>
            <w:r>
              <w:rPr>
                <w:rFonts w:ascii="Arial" w:hAnsi="Arial" w:cs="Arial"/>
                <w:color w:val="000000"/>
                <w:sz w:val="18"/>
                <w:szCs w:val="18"/>
              </w:rPr>
              <w:t>30/08/2018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F4635D1" w14:textId="77777777" w:rsidR="003C38BC" w:rsidRDefault="003C38BC" w:rsidP="00C40AA2">
            <w:pPr>
              <w:rPr>
                <w:rFonts w:ascii="Arial" w:hAnsi="Arial" w:cs="Arial"/>
                <w:color w:val="000000"/>
                <w:sz w:val="18"/>
                <w:szCs w:val="18"/>
              </w:rPr>
            </w:pPr>
            <w:r>
              <w:rPr>
                <w:rFonts w:ascii="Arial" w:hAnsi="Arial" w:cs="Arial"/>
                <w:color w:val="000000"/>
                <w:sz w:val="18"/>
                <w:szCs w:val="18"/>
              </w:rPr>
              <w:t>11:33:14</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38B7742" w14:textId="77777777" w:rsidR="003C38BC" w:rsidRDefault="003C38BC" w:rsidP="00C40AA2">
            <w:pPr>
              <w:rPr>
                <w:rFonts w:ascii="Arial" w:hAnsi="Arial" w:cs="Arial"/>
                <w:color w:val="000000"/>
                <w:sz w:val="18"/>
                <w:szCs w:val="18"/>
              </w:rPr>
            </w:pPr>
            <w:r>
              <w:rPr>
                <w:rFonts w:ascii="Arial" w:hAnsi="Arial" w:cs="Arial"/>
                <w:color w:val="000000"/>
                <w:sz w:val="18"/>
                <w:szCs w:val="18"/>
              </w:rPr>
              <w:t>Asambleas Extraordinarias</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86ADAC5"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Se informa sobre la convocatoria a la Asamblea Extraordinaria de Accionistas del Banco, mediante publicación efectuada hoy en el diario La República, página 11. Ver anexo</w:t>
            </w:r>
          </w:p>
        </w:tc>
      </w:tr>
      <w:tr w:rsidR="003C38BC" w14:paraId="3FAFECB3"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860BE60" w14:textId="77777777" w:rsidR="003C38BC" w:rsidRDefault="003C38BC" w:rsidP="00C40AA2">
            <w:pPr>
              <w:rPr>
                <w:rFonts w:ascii="Arial" w:hAnsi="Arial" w:cs="Arial"/>
                <w:color w:val="000000"/>
                <w:sz w:val="18"/>
                <w:szCs w:val="18"/>
              </w:rPr>
            </w:pPr>
            <w:r>
              <w:rPr>
                <w:rFonts w:ascii="Arial" w:hAnsi="Arial" w:cs="Arial"/>
                <w:color w:val="000000"/>
                <w:sz w:val="18"/>
                <w:szCs w:val="18"/>
              </w:rPr>
              <w:lastRenderedPageBreak/>
              <w:t>15/08/2018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72742D5B" w14:textId="77777777" w:rsidR="003C38BC" w:rsidRDefault="003C38BC" w:rsidP="00C40AA2">
            <w:pPr>
              <w:rPr>
                <w:rFonts w:ascii="Arial" w:hAnsi="Arial" w:cs="Arial"/>
                <w:color w:val="000000"/>
                <w:sz w:val="18"/>
                <w:szCs w:val="18"/>
              </w:rPr>
            </w:pPr>
            <w:r>
              <w:rPr>
                <w:rFonts w:ascii="Arial" w:hAnsi="Arial" w:cs="Arial"/>
                <w:color w:val="000000"/>
                <w:sz w:val="18"/>
                <w:szCs w:val="18"/>
              </w:rPr>
              <w:t>16:00:40</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DFCFD02" w14:textId="77777777" w:rsidR="003C38BC" w:rsidRDefault="003C38BC" w:rsidP="00C40AA2">
            <w:pPr>
              <w:rPr>
                <w:rFonts w:ascii="Arial" w:hAnsi="Arial" w:cs="Arial"/>
                <w:color w:val="000000"/>
                <w:sz w:val="18"/>
                <w:szCs w:val="18"/>
              </w:rPr>
            </w:pPr>
            <w:r>
              <w:rPr>
                <w:rFonts w:ascii="Arial" w:hAnsi="Arial" w:cs="Arial"/>
                <w:color w:val="000000"/>
                <w:sz w:val="18"/>
                <w:szCs w:val="18"/>
              </w:rPr>
              <w:t>Avisos publicados por la sociedad</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1D8326CC"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 xml:space="preserve">La Junta Directiva de Itaú </w:t>
            </w:r>
            <w:proofErr w:type="spellStart"/>
            <w:r w:rsidRPr="003C38BC">
              <w:rPr>
                <w:rFonts w:ascii="Arial" w:hAnsi="Arial" w:cs="Arial"/>
                <w:color w:val="000000"/>
                <w:sz w:val="18"/>
                <w:szCs w:val="18"/>
              </w:rPr>
              <w:t>CorpBanca</w:t>
            </w:r>
            <w:proofErr w:type="spellEnd"/>
            <w:r w:rsidRPr="003C38BC">
              <w:rPr>
                <w:rFonts w:ascii="Arial" w:hAnsi="Arial" w:cs="Arial"/>
                <w:color w:val="000000"/>
                <w:sz w:val="18"/>
                <w:szCs w:val="18"/>
              </w:rPr>
              <w:t xml:space="preserve"> Colombia S.A. aprobó la designación de Bernardo Ernesto Alba López como Vicepresidente de Tecnología y Representante Legal del Banco, en reemplazo de </w:t>
            </w:r>
            <w:proofErr w:type="spellStart"/>
            <w:r w:rsidRPr="003C38BC">
              <w:rPr>
                <w:rFonts w:ascii="Arial" w:hAnsi="Arial" w:cs="Arial"/>
                <w:color w:val="000000"/>
                <w:sz w:val="18"/>
                <w:szCs w:val="18"/>
              </w:rPr>
              <w:t>Lilián</w:t>
            </w:r>
            <w:proofErr w:type="spellEnd"/>
            <w:r w:rsidRPr="003C38BC">
              <w:rPr>
                <w:rFonts w:ascii="Arial" w:hAnsi="Arial" w:cs="Arial"/>
                <w:color w:val="000000"/>
                <w:sz w:val="18"/>
                <w:szCs w:val="18"/>
              </w:rPr>
              <w:t xml:space="preserve"> Rocío Barrios</w:t>
            </w:r>
          </w:p>
        </w:tc>
      </w:tr>
      <w:tr w:rsidR="003C38BC" w14:paraId="5690D8DE"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B185A2E" w14:textId="77777777" w:rsidR="003C38BC" w:rsidRDefault="003C38BC" w:rsidP="00C40AA2">
            <w:pPr>
              <w:rPr>
                <w:rFonts w:ascii="Arial" w:hAnsi="Arial" w:cs="Arial"/>
                <w:color w:val="000000"/>
                <w:sz w:val="18"/>
                <w:szCs w:val="18"/>
              </w:rPr>
            </w:pPr>
            <w:r>
              <w:rPr>
                <w:rFonts w:ascii="Arial" w:hAnsi="Arial" w:cs="Arial"/>
                <w:color w:val="000000"/>
                <w:sz w:val="18"/>
                <w:szCs w:val="18"/>
              </w:rPr>
              <w:t>04/07/2018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04877AB" w14:textId="77777777" w:rsidR="003C38BC" w:rsidRDefault="003C38BC" w:rsidP="00C40AA2">
            <w:pPr>
              <w:rPr>
                <w:rFonts w:ascii="Arial" w:hAnsi="Arial" w:cs="Arial"/>
                <w:color w:val="000000"/>
                <w:sz w:val="18"/>
                <w:szCs w:val="18"/>
              </w:rPr>
            </w:pPr>
            <w:r>
              <w:rPr>
                <w:rFonts w:ascii="Arial" w:hAnsi="Arial" w:cs="Arial"/>
                <w:color w:val="000000"/>
                <w:sz w:val="18"/>
                <w:szCs w:val="18"/>
              </w:rPr>
              <w:t>17:48:14</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0723B69D" w14:textId="77777777" w:rsidR="003C38BC" w:rsidRDefault="003C38BC" w:rsidP="00C40AA2">
            <w:pPr>
              <w:rPr>
                <w:rFonts w:ascii="Arial" w:hAnsi="Arial" w:cs="Arial"/>
                <w:color w:val="000000"/>
                <w:sz w:val="18"/>
                <w:szCs w:val="18"/>
              </w:rPr>
            </w:pPr>
            <w:r>
              <w:rPr>
                <w:rFonts w:ascii="Arial" w:hAnsi="Arial" w:cs="Arial"/>
                <w:color w:val="000000"/>
                <w:sz w:val="18"/>
                <w:szCs w:val="18"/>
              </w:rPr>
              <w:t>Decisiones de Asamblea</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00215033"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 xml:space="preserve">Itaú </w:t>
            </w:r>
            <w:proofErr w:type="spellStart"/>
            <w:r w:rsidRPr="003C38BC">
              <w:rPr>
                <w:rFonts w:ascii="Arial" w:hAnsi="Arial" w:cs="Arial"/>
                <w:color w:val="000000"/>
                <w:sz w:val="18"/>
                <w:szCs w:val="18"/>
              </w:rPr>
              <w:t>CorpBanca</w:t>
            </w:r>
            <w:proofErr w:type="spellEnd"/>
            <w:r w:rsidRPr="003C38BC">
              <w:rPr>
                <w:rFonts w:ascii="Arial" w:hAnsi="Arial" w:cs="Arial"/>
                <w:color w:val="000000"/>
                <w:sz w:val="18"/>
                <w:szCs w:val="18"/>
              </w:rPr>
              <w:t xml:space="preserve"> Colombia S.A. anuncia las principales decisiones adoptadas por la Asamblea General Extraordinaria de Accionistas del 4 de julio de 2018</w:t>
            </w:r>
          </w:p>
        </w:tc>
      </w:tr>
      <w:tr w:rsidR="003C38BC" w14:paraId="74362667"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0DDC9606" w14:textId="77777777" w:rsidR="003C38BC" w:rsidRDefault="003C38BC" w:rsidP="00C40AA2">
            <w:pPr>
              <w:rPr>
                <w:rFonts w:ascii="Arial" w:hAnsi="Arial" w:cs="Arial"/>
                <w:color w:val="000000"/>
                <w:sz w:val="18"/>
                <w:szCs w:val="18"/>
              </w:rPr>
            </w:pPr>
            <w:r>
              <w:rPr>
                <w:rFonts w:ascii="Arial" w:hAnsi="Arial" w:cs="Arial"/>
                <w:color w:val="000000"/>
                <w:sz w:val="18"/>
                <w:szCs w:val="18"/>
              </w:rPr>
              <w:t>27/06/2018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27413E8" w14:textId="77777777" w:rsidR="003C38BC" w:rsidRDefault="003C38BC" w:rsidP="00C40AA2">
            <w:pPr>
              <w:rPr>
                <w:rFonts w:ascii="Arial" w:hAnsi="Arial" w:cs="Arial"/>
                <w:color w:val="000000"/>
                <w:sz w:val="18"/>
                <w:szCs w:val="18"/>
              </w:rPr>
            </w:pPr>
            <w:r>
              <w:rPr>
                <w:rFonts w:ascii="Arial" w:hAnsi="Arial" w:cs="Arial"/>
                <w:color w:val="000000"/>
                <w:sz w:val="18"/>
                <w:szCs w:val="18"/>
              </w:rPr>
              <w:t>11:22:40</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1A2CA02C" w14:textId="77777777" w:rsidR="003C38BC" w:rsidRDefault="003C38BC" w:rsidP="00C40AA2">
            <w:pPr>
              <w:rPr>
                <w:rFonts w:ascii="Arial" w:hAnsi="Arial" w:cs="Arial"/>
                <w:color w:val="000000"/>
                <w:sz w:val="18"/>
                <w:szCs w:val="18"/>
              </w:rPr>
            </w:pPr>
            <w:r>
              <w:rPr>
                <w:rFonts w:ascii="Arial" w:hAnsi="Arial" w:cs="Arial"/>
                <w:color w:val="000000"/>
                <w:sz w:val="18"/>
                <w:szCs w:val="18"/>
              </w:rPr>
              <w:t>Asambleas Extraordinarias</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D09793F"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Se informa sobre la convocatoria a la Asamblea Extraordinaria de Accionistas del Banco, mediante publicación efectuada hoy en el diario La República, página 19. Ver anexo</w:t>
            </w:r>
          </w:p>
        </w:tc>
      </w:tr>
      <w:tr w:rsidR="003C38BC" w14:paraId="6B7E41E5"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612D4C4" w14:textId="77777777" w:rsidR="003C38BC" w:rsidRDefault="003C38BC" w:rsidP="00C40AA2">
            <w:pPr>
              <w:rPr>
                <w:rFonts w:ascii="Arial" w:hAnsi="Arial" w:cs="Arial"/>
                <w:color w:val="000000"/>
                <w:sz w:val="18"/>
                <w:szCs w:val="18"/>
              </w:rPr>
            </w:pPr>
            <w:r>
              <w:rPr>
                <w:rFonts w:ascii="Arial" w:hAnsi="Arial" w:cs="Arial"/>
                <w:color w:val="000000"/>
                <w:sz w:val="18"/>
                <w:szCs w:val="18"/>
              </w:rPr>
              <w:t>22/06/2018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B795984" w14:textId="77777777" w:rsidR="003C38BC" w:rsidRDefault="003C38BC" w:rsidP="00C40AA2">
            <w:pPr>
              <w:rPr>
                <w:rFonts w:ascii="Arial" w:hAnsi="Arial" w:cs="Arial"/>
                <w:color w:val="000000"/>
                <w:sz w:val="18"/>
                <w:szCs w:val="18"/>
              </w:rPr>
            </w:pPr>
            <w:r>
              <w:rPr>
                <w:rFonts w:ascii="Arial" w:hAnsi="Arial" w:cs="Arial"/>
                <w:color w:val="000000"/>
                <w:sz w:val="18"/>
                <w:szCs w:val="18"/>
              </w:rPr>
              <w:t>17:46:13</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96BEF86" w14:textId="77777777" w:rsidR="003C38BC" w:rsidRDefault="003C38BC" w:rsidP="00C40AA2">
            <w:pPr>
              <w:rPr>
                <w:rFonts w:ascii="Arial" w:hAnsi="Arial" w:cs="Arial"/>
                <w:color w:val="000000"/>
                <w:sz w:val="18"/>
                <w:szCs w:val="18"/>
              </w:rPr>
            </w:pPr>
            <w:r>
              <w:rPr>
                <w:rFonts w:ascii="Arial" w:hAnsi="Arial" w:cs="Arial"/>
                <w:color w:val="000000"/>
                <w:sz w:val="18"/>
                <w:szCs w:val="18"/>
              </w:rPr>
              <w:t>Avisos publicados por la sociedad</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CD0C7F6"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 xml:space="preserve">La Junta Directiva de Itaú </w:t>
            </w:r>
            <w:proofErr w:type="spellStart"/>
            <w:r w:rsidRPr="003C38BC">
              <w:rPr>
                <w:rFonts w:ascii="Arial" w:hAnsi="Arial" w:cs="Arial"/>
                <w:color w:val="000000"/>
                <w:sz w:val="18"/>
                <w:szCs w:val="18"/>
              </w:rPr>
              <w:t>CorpBanca</w:t>
            </w:r>
            <w:proofErr w:type="spellEnd"/>
            <w:r w:rsidRPr="003C38BC">
              <w:rPr>
                <w:rFonts w:ascii="Arial" w:hAnsi="Arial" w:cs="Arial"/>
                <w:color w:val="000000"/>
                <w:sz w:val="18"/>
                <w:szCs w:val="18"/>
              </w:rPr>
              <w:t xml:space="preserve"> Colombia aprobó la renuncia de Jorge Acevedo como Representante Legal del Banco en calidad de Vicepresidente Adjunto de Tecnología</w:t>
            </w:r>
          </w:p>
        </w:tc>
      </w:tr>
      <w:tr w:rsidR="003C38BC" w14:paraId="011442FB"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1720EE33" w14:textId="77777777" w:rsidR="003C38BC" w:rsidRDefault="003C38BC" w:rsidP="00C40AA2">
            <w:pPr>
              <w:rPr>
                <w:rFonts w:ascii="Arial" w:hAnsi="Arial" w:cs="Arial"/>
                <w:color w:val="000000"/>
                <w:sz w:val="18"/>
                <w:szCs w:val="18"/>
              </w:rPr>
            </w:pPr>
            <w:r>
              <w:rPr>
                <w:rFonts w:ascii="Arial" w:hAnsi="Arial" w:cs="Arial"/>
                <w:color w:val="000000"/>
                <w:sz w:val="18"/>
                <w:szCs w:val="18"/>
              </w:rPr>
              <w:t>13/04/2018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55EE12F" w14:textId="77777777" w:rsidR="003C38BC" w:rsidRDefault="003C38BC" w:rsidP="00C40AA2">
            <w:pPr>
              <w:rPr>
                <w:rFonts w:ascii="Arial" w:hAnsi="Arial" w:cs="Arial"/>
                <w:color w:val="000000"/>
                <w:sz w:val="18"/>
                <w:szCs w:val="18"/>
              </w:rPr>
            </w:pPr>
            <w:r>
              <w:rPr>
                <w:rFonts w:ascii="Arial" w:hAnsi="Arial" w:cs="Arial"/>
                <w:color w:val="000000"/>
                <w:sz w:val="18"/>
                <w:szCs w:val="18"/>
              </w:rPr>
              <w:t>15:19:37</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03F1ACEF" w14:textId="77777777" w:rsidR="003C38BC" w:rsidRDefault="003C38BC" w:rsidP="00C40AA2">
            <w:pPr>
              <w:rPr>
                <w:rFonts w:ascii="Arial" w:hAnsi="Arial" w:cs="Arial"/>
                <w:color w:val="000000"/>
                <w:sz w:val="18"/>
                <w:szCs w:val="18"/>
              </w:rPr>
            </w:pPr>
            <w:r>
              <w:rPr>
                <w:rFonts w:ascii="Arial" w:hAnsi="Arial" w:cs="Arial"/>
                <w:color w:val="000000"/>
                <w:sz w:val="18"/>
                <w:szCs w:val="18"/>
              </w:rPr>
              <w:t>Avisos publicados por la sociedad</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983ECAB"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 xml:space="preserve">La Junta Directiva de Itaú </w:t>
            </w:r>
            <w:proofErr w:type="spellStart"/>
            <w:r w:rsidRPr="003C38BC">
              <w:rPr>
                <w:rFonts w:ascii="Arial" w:hAnsi="Arial" w:cs="Arial"/>
                <w:color w:val="000000"/>
                <w:sz w:val="18"/>
                <w:szCs w:val="18"/>
              </w:rPr>
              <w:t>CorpBanca</w:t>
            </w:r>
            <w:proofErr w:type="spellEnd"/>
            <w:r w:rsidRPr="003C38BC">
              <w:rPr>
                <w:rFonts w:ascii="Arial" w:hAnsi="Arial" w:cs="Arial"/>
                <w:color w:val="000000"/>
                <w:sz w:val="18"/>
                <w:szCs w:val="18"/>
              </w:rPr>
              <w:t xml:space="preserve"> Colombia S.A. aprobó la designación de Hernando Osorio Vélez como Vicepresidente de Banca Minorista y Representante Legal del Banco, en reemplazo de Claudia Patricia Vélez</w:t>
            </w:r>
          </w:p>
        </w:tc>
      </w:tr>
      <w:tr w:rsidR="003C38BC" w14:paraId="03C56EF7"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2F2DEDD" w14:textId="77777777" w:rsidR="003C38BC" w:rsidRDefault="003C38BC" w:rsidP="00C40AA2">
            <w:pPr>
              <w:rPr>
                <w:rFonts w:ascii="Arial" w:hAnsi="Arial" w:cs="Arial"/>
                <w:color w:val="000000"/>
                <w:sz w:val="18"/>
                <w:szCs w:val="18"/>
              </w:rPr>
            </w:pPr>
            <w:r>
              <w:rPr>
                <w:rFonts w:ascii="Arial" w:hAnsi="Arial" w:cs="Arial"/>
                <w:color w:val="000000"/>
                <w:sz w:val="18"/>
                <w:szCs w:val="18"/>
              </w:rPr>
              <w:t>23/03/2018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A5C949C" w14:textId="77777777" w:rsidR="003C38BC" w:rsidRDefault="003C38BC" w:rsidP="00C40AA2">
            <w:pPr>
              <w:rPr>
                <w:rFonts w:ascii="Arial" w:hAnsi="Arial" w:cs="Arial"/>
                <w:color w:val="000000"/>
                <w:sz w:val="18"/>
                <w:szCs w:val="18"/>
              </w:rPr>
            </w:pPr>
            <w:r>
              <w:rPr>
                <w:rFonts w:ascii="Arial" w:hAnsi="Arial" w:cs="Arial"/>
                <w:color w:val="000000"/>
                <w:sz w:val="18"/>
                <w:szCs w:val="18"/>
              </w:rPr>
              <w:t>15:41:45</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CBDF3B9" w14:textId="77777777" w:rsidR="003C38BC" w:rsidRDefault="003C38BC" w:rsidP="00C40AA2">
            <w:pPr>
              <w:rPr>
                <w:rFonts w:ascii="Arial" w:hAnsi="Arial" w:cs="Arial"/>
                <w:color w:val="000000"/>
                <w:sz w:val="18"/>
                <w:szCs w:val="18"/>
              </w:rPr>
            </w:pPr>
            <w:r>
              <w:rPr>
                <w:rFonts w:ascii="Arial" w:hAnsi="Arial" w:cs="Arial"/>
                <w:color w:val="000000"/>
                <w:sz w:val="18"/>
                <w:szCs w:val="18"/>
              </w:rPr>
              <w:t>Avisos publicados por la sociedad</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E3BCBE2"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ITAÚ CORPBANCA COLOMBIA S.A. anuncia que en la Asamblea General Ordinaria celebrada el día de hoy, 23 de marzo, se cumplieron las medidas en materia de representación de accionistas.</w:t>
            </w:r>
          </w:p>
        </w:tc>
      </w:tr>
      <w:tr w:rsidR="003C38BC" w14:paraId="773F5E41"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483EA783" w14:textId="77777777" w:rsidR="003C38BC" w:rsidRDefault="003C38BC" w:rsidP="00C40AA2">
            <w:pPr>
              <w:rPr>
                <w:rFonts w:ascii="Arial" w:hAnsi="Arial" w:cs="Arial"/>
                <w:color w:val="000000"/>
                <w:sz w:val="18"/>
                <w:szCs w:val="18"/>
              </w:rPr>
            </w:pPr>
            <w:r>
              <w:rPr>
                <w:rFonts w:ascii="Arial" w:hAnsi="Arial" w:cs="Arial"/>
                <w:color w:val="000000"/>
                <w:sz w:val="18"/>
                <w:szCs w:val="18"/>
              </w:rPr>
              <w:t>23/03/2018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6AD25C2" w14:textId="77777777" w:rsidR="003C38BC" w:rsidRDefault="003C38BC" w:rsidP="00C40AA2">
            <w:pPr>
              <w:rPr>
                <w:rFonts w:ascii="Arial" w:hAnsi="Arial" w:cs="Arial"/>
                <w:color w:val="000000"/>
                <w:sz w:val="18"/>
                <w:szCs w:val="18"/>
              </w:rPr>
            </w:pPr>
            <w:r>
              <w:rPr>
                <w:rFonts w:ascii="Arial" w:hAnsi="Arial" w:cs="Arial"/>
                <w:color w:val="000000"/>
                <w:sz w:val="18"/>
                <w:szCs w:val="18"/>
              </w:rPr>
              <w:t>15:41:12</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B8E3CCC" w14:textId="77777777" w:rsidR="003C38BC" w:rsidRDefault="003C38BC" w:rsidP="00C40AA2">
            <w:pPr>
              <w:rPr>
                <w:rFonts w:ascii="Arial" w:hAnsi="Arial" w:cs="Arial"/>
                <w:color w:val="000000"/>
                <w:sz w:val="18"/>
                <w:szCs w:val="18"/>
              </w:rPr>
            </w:pPr>
            <w:r>
              <w:rPr>
                <w:rFonts w:ascii="Arial" w:hAnsi="Arial" w:cs="Arial"/>
                <w:color w:val="000000"/>
                <w:sz w:val="18"/>
                <w:szCs w:val="18"/>
              </w:rPr>
              <w:t>Proyecto Utilidad o Perdida aprobado por Asamblea</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7ABF3639"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Se adjunta proyecto de Distribución de Utilidades o Pérdidas del año 2017, aprobado por la Asamblea General de Accionistas</w:t>
            </w:r>
          </w:p>
        </w:tc>
      </w:tr>
      <w:tr w:rsidR="003C38BC" w14:paraId="2FFAC5CB"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50FD68D" w14:textId="77777777" w:rsidR="003C38BC" w:rsidRDefault="003C38BC" w:rsidP="00C40AA2">
            <w:pPr>
              <w:rPr>
                <w:rFonts w:ascii="Arial" w:hAnsi="Arial" w:cs="Arial"/>
                <w:color w:val="000000"/>
                <w:sz w:val="18"/>
                <w:szCs w:val="18"/>
              </w:rPr>
            </w:pPr>
            <w:r>
              <w:rPr>
                <w:rFonts w:ascii="Arial" w:hAnsi="Arial" w:cs="Arial"/>
                <w:color w:val="000000"/>
                <w:sz w:val="18"/>
                <w:szCs w:val="18"/>
              </w:rPr>
              <w:t>23/03/2018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BA6D1A3" w14:textId="77777777" w:rsidR="003C38BC" w:rsidRDefault="003C38BC" w:rsidP="00C40AA2">
            <w:pPr>
              <w:rPr>
                <w:rFonts w:ascii="Arial" w:hAnsi="Arial" w:cs="Arial"/>
                <w:color w:val="000000"/>
                <w:sz w:val="18"/>
                <w:szCs w:val="18"/>
              </w:rPr>
            </w:pPr>
            <w:r>
              <w:rPr>
                <w:rFonts w:ascii="Arial" w:hAnsi="Arial" w:cs="Arial"/>
                <w:color w:val="000000"/>
                <w:sz w:val="18"/>
                <w:szCs w:val="18"/>
              </w:rPr>
              <w:t>15:39:45</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9C54211" w14:textId="77777777" w:rsidR="003C38BC" w:rsidRDefault="003C38BC" w:rsidP="00C40AA2">
            <w:pPr>
              <w:rPr>
                <w:rFonts w:ascii="Arial" w:hAnsi="Arial" w:cs="Arial"/>
                <w:color w:val="000000"/>
                <w:sz w:val="18"/>
                <w:szCs w:val="18"/>
              </w:rPr>
            </w:pPr>
            <w:r>
              <w:rPr>
                <w:rFonts w:ascii="Arial" w:hAnsi="Arial" w:cs="Arial"/>
                <w:color w:val="000000"/>
                <w:sz w:val="18"/>
                <w:szCs w:val="18"/>
              </w:rPr>
              <w:t>Avisos publicados por la sociedad</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0F845694"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ITAÚ CORPBANCA COLOMBIA S.A. anuncia las principales decisiones adoptadas por la Asamblea General Ordinaria de Accionistas, hoy 23 de marzo de 2018.</w:t>
            </w:r>
          </w:p>
        </w:tc>
      </w:tr>
      <w:tr w:rsidR="003C38BC" w14:paraId="40F96C6A"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4282C221" w14:textId="77777777" w:rsidR="003C38BC" w:rsidRDefault="003C38BC" w:rsidP="00C40AA2">
            <w:pPr>
              <w:rPr>
                <w:rFonts w:ascii="Arial" w:hAnsi="Arial" w:cs="Arial"/>
                <w:color w:val="000000"/>
                <w:sz w:val="18"/>
                <w:szCs w:val="18"/>
              </w:rPr>
            </w:pPr>
            <w:r>
              <w:rPr>
                <w:rFonts w:ascii="Arial" w:hAnsi="Arial" w:cs="Arial"/>
                <w:color w:val="000000"/>
                <w:sz w:val="18"/>
                <w:szCs w:val="18"/>
              </w:rPr>
              <w:t>28/02/2018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D5E4D79" w14:textId="77777777" w:rsidR="003C38BC" w:rsidRDefault="003C38BC" w:rsidP="00C40AA2">
            <w:pPr>
              <w:rPr>
                <w:rFonts w:ascii="Arial" w:hAnsi="Arial" w:cs="Arial"/>
                <w:color w:val="000000"/>
                <w:sz w:val="18"/>
                <w:szCs w:val="18"/>
              </w:rPr>
            </w:pPr>
            <w:r>
              <w:rPr>
                <w:rFonts w:ascii="Arial" w:hAnsi="Arial" w:cs="Arial"/>
                <w:color w:val="000000"/>
                <w:sz w:val="18"/>
                <w:szCs w:val="18"/>
              </w:rPr>
              <w:t>13:26:04</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15CEDA80" w14:textId="77777777" w:rsidR="003C38BC" w:rsidRDefault="003C38BC" w:rsidP="00C40AA2">
            <w:pPr>
              <w:rPr>
                <w:rFonts w:ascii="Arial" w:hAnsi="Arial" w:cs="Arial"/>
                <w:color w:val="000000"/>
                <w:sz w:val="18"/>
                <w:szCs w:val="18"/>
              </w:rPr>
            </w:pPr>
            <w:r>
              <w:rPr>
                <w:rFonts w:ascii="Arial" w:hAnsi="Arial" w:cs="Arial"/>
                <w:color w:val="000000"/>
                <w:sz w:val="18"/>
                <w:szCs w:val="18"/>
              </w:rPr>
              <w:t>Citación a Asamblea Ordinaria</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BA1152D"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Se informa sobre la convocatoria a la Asamblea Ordinaria de Accionistas del Banco, publicación efectuada hoy en el Diario La República, página 14. Ver anexo</w:t>
            </w:r>
          </w:p>
        </w:tc>
      </w:tr>
      <w:tr w:rsidR="003C38BC" w14:paraId="717B5511"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BC0F2BA" w14:textId="77777777" w:rsidR="003C38BC" w:rsidRDefault="003C38BC" w:rsidP="00C40AA2">
            <w:pPr>
              <w:rPr>
                <w:rFonts w:ascii="Arial" w:hAnsi="Arial" w:cs="Arial"/>
                <w:color w:val="000000"/>
                <w:sz w:val="18"/>
                <w:szCs w:val="18"/>
              </w:rPr>
            </w:pPr>
            <w:r>
              <w:rPr>
                <w:rFonts w:ascii="Arial" w:hAnsi="Arial" w:cs="Arial"/>
                <w:color w:val="000000"/>
                <w:sz w:val="18"/>
                <w:szCs w:val="18"/>
              </w:rPr>
              <w:t>27/02/2018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742CA9B3" w14:textId="77777777" w:rsidR="003C38BC" w:rsidRDefault="003C38BC" w:rsidP="00C40AA2">
            <w:pPr>
              <w:rPr>
                <w:rFonts w:ascii="Arial" w:hAnsi="Arial" w:cs="Arial"/>
                <w:color w:val="000000"/>
                <w:sz w:val="18"/>
                <w:szCs w:val="18"/>
              </w:rPr>
            </w:pPr>
            <w:r>
              <w:rPr>
                <w:rFonts w:ascii="Arial" w:hAnsi="Arial" w:cs="Arial"/>
                <w:color w:val="000000"/>
                <w:sz w:val="18"/>
                <w:szCs w:val="18"/>
              </w:rPr>
              <w:t>20:04:13</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707739F3" w14:textId="77777777" w:rsidR="003C38BC" w:rsidRDefault="003C38BC" w:rsidP="00C40AA2">
            <w:pPr>
              <w:rPr>
                <w:rFonts w:ascii="Arial" w:hAnsi="Arial" w:cs="Arial"/>
                <w:color w:val="000000"/>
                <w:sz w:val="18"/>
                <w:szCs w:val="18"/>
              </w:rPr>
            </w:pPr>
            <w:r>
              <w:rPr>
                <w:rFonts w:ascii="Arial" w:hAnsi="Arial" w:cs="Arial"/>
                <w:color w:val="000000"/>
                <w:sz w:val="18"/>
                <w:szCs w:val="18"/>
              </w:rPr>
              <w:t>Avisos publicados por la sociedad</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8F71E48"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Se aprobó la designación del Auditor y del Vicepresidente de Riesgos del Banco. Ver anexo.</w:t>
            </w:r>
          </w:p>
        </w:tc>
      </w:tr>
      <w:tr w:rsidR="003C38BC" w14:paraId="56AA804E"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37B57A7" w14:textId="77777777" w:rsidR="003C38BC" w:rsidRDefault="003C38BC" w:rsidP="00C40AA2">
            <w:pPr>
              <w:rPr>
                <w:rFonts w:ascii="Arial" w:hAnsi="Arial" w:cs="Arial"/>
                <w:color w:val="000000"/>
                <w:sz w:val="18"/>
                <w:szCs w:val="18"/>
              </w:rPr>
            </w:pPr>
            <w:r>
              <w:rPr>
                <w:rFonts w:ascii="Arial" w:hAnsi="Arial" w:cs="Arial"/>
                <w:color w:val="000000"/>
                <w:sz w:val="18"/>
                <w:szCs w:val="18"/>
              </w:rPr>
              <w:t>27/02/2018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4DDE597D" w14:textId="77777777" w:rsidR="003C38BC" w:rsidRDefault="003C38BC" w:rsidP="00C40AA2">
            <w:pPr>
              <w:rPr>
                <w:rFonts w:ascii="Arial" w:hAnsi="Arial" w:cs="Arial"/>
                <w:color w:val="000000"/>
                <w:sz w:val="18"/>
                <w:szCs w:val="18"/>
              </w:rPr>
            </w:pPr>
            <w:r>
              <w:rPr>
                <w:rFonts w:ascii="Arial" w:hAnsi="Arial" w:cs="Arial"/>
                <w:color w:val="000000"/>
                <w:sz w:val="18"/>
                <w:szCs w:val="18"/>
              </w:rPr>
              <w:t>15:05:06</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61BF69C" w14:textId="42E9E5A0" w:rsidR="003C38BC" w:rsidRDefault="003C38BC" w:rsidP="00C40AA2">
            <w:pPr>
              <w:rPr>
                <w:rFonts w:ascii="Arial" w:hAnsi="Arial" w:cs="Arial"/>
                <w:color w:val="000000"/>
                <w:sz w:val="18"/>
                <w:szCs w:val="18"/>
              </w:rPr>
            </w:pPr>
            <w:r>
              <w:rPr>
                <w:rFonts w:ascii="Arial" w:hAnsi="Arial" w:cs="Arial"/>
                <w:color w:val="000000"/>
                <w:sz w:val="18"/>
                <w:szCs w:val="18"/>
              </w:rPr>
              <w:t>Representación de Accionistas (Res.116 de febr.27/2002)</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9D0B595"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 xml:space="preserve">Itaú </w:t>
            </w:r>
            <w:proofErr w:type="spellStart"/>
            <w:r w:rsidRPr="003C38BC">
              <w:rPr>
                <w:rFonts w:ascii="Arial" w:hAnsi="Arial" w:cs="Arial"/>
                <w:color w:val="000000"/>
                <w:sz w:val="18"/>
                <w:szCs w:val="18"/>
              </w:rPr>
              <w:t>CorpBanca</w:t>
            </w:r>
            <w:proofErr w:type="spellEnd"/>
            <w:r w:rsidRPr="003C38BC">
              <w:rPr>
                <w:rFonts w:ascii="Arial" w:hAnsi="Arial" w:cs="Arial"/>
                <w:color w:val="000000"/>
                <w:sz w:val="18"/>
                <w:szCs w:val="18"/>
              </w:rPr>
              <w:t xml:space="preserve"> Colombia anuncia medidas para garantizar un trato equitativo en materia de representación de accionistas.</w:t>
            </w:r>
          </w:p>
        </w:tc>
      </w:tr>
      <w:tr w:rsidR="003C38BC" w14:paraId="3A40805F" w14:textId="77777777" w:rsidTr="00C40AA2">
        <w:trPr>
          <w:trHeight w:val="605"/>
        </w:trPr>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6091CD5" w14:textId="77777777" w:rsidR="003C38BC" w:rsidRDefault="003C38BC" w:rsidP="00C40AA2">
            <w:pPr>
              <w:rPr>
                <w:rFonts w:ascii="Arial" w:hAnsi="Arial" w:cs="Arial"/>
                <w:color w:val="000000"/>
                <w:sz w:val="18"/>
                <w:szCs w:val="18"/>
              </w:rPr>
            </w:pPr>
            <w:r>
              <w:rPr>
                <w:rFonts w:ascii="Arial" w:hAnsi="Arial" w:cs="Arial"/>
                <w:color w:val="000000"/>
                <w:sz w:val="18"/>
                <w:szCs w:val="18"/>
              </w:rPr>
              <w:t>27/02/2018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06A3F1D2" w14:textId="77777777" w:rsidR="003C38BC" w:rsidRDefault="003C38BC" w:rsidP="00C40AA2">
            <w:pPr>
              <w:rPr>
                <w:rFonts w:ascii="Arial" w:hAnsi="Arial" w:cs="Arial"/>
                <w:color w:val="000000"/>
                <w:sz w:val="18"/>
                <w:szCs w:val="18"/>
              </w:rPr>
            </w:pPr>
            <w:r>
              <w:rPr>
                <w:rFonts w:ascii="Arial" w:hAnsi="Arial" w:cs="Arial"/>
                <w:color w:val="000000"/>
                <w:sz w:val="18"/>
                <w:szCs w:val="18"/>
              </w:rPr>
              <w:t>14:52:40</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A80C1FB" w14:textId="77777777" w:rsidR="003C38BC" w:rsidRDefault="003C38BC" w:rsidP="00C40AA2">
            <w:pPr>
              <w:rPr>
                <w:rFonts w:ascii="Arial" w:hAnsi="Arial" w:cs="Arial"/>
                <w:color w:val="000000"/>
                <w:sz w:val="18"/>
                <w:szCs w:val="18"/>
              </w:rPr>
            </w:pPr>
            <w:r>
              <w:rPr>
                <w:rFonts w:ascii="Arial" w:hAnsi="Arial" w:cs="Arial"/>
                <w:color w:val="000000"/>
                <w:sz w:val="18"/>
                <w:szCs w:val="18"/>
              </w:rPr>
              <w:t>Proyecto Utilidad o Perdida a presentar a Asamblea</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189E98F8"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Se adjunta proyecto de Distribución de Utilidades o Pérdidas del año 2017, que se presentará a la Asamblea General de Accionistas</w:t>
            </w:r>
          </w:p>
        </w:tc>
      </w:tr>
      <w:tr w:rsidR="003C38BC" w14:paraId="2EB42ADB" w14:textId="77777777" w:rsidTr="00C40AA2">
        <w:trPr>
          <w:trHeight w:val="842"/>
        </w:trPr>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7897D19" w14:textId="77777777" w:rsidR="003C38BC" w:rsidRDefault="003C38BC" w:rsidP="00C40AA2">
            <w:pPr>
              <w:rPr>
                <w:rFonts w:ascii="Arial" w:hAnsi="Arial" w:cs="Arial"/>
                <w:color w:val="000000"/>
                <w:sz w:val="18"/>
                <w:szCs w:val="18"/>
              </w:rPr>
            </w:pPr>
            <w:r>
              <w:rPr>
                <w:rFonts w:ascii="Arial" w:hAnsi="Arial" w:cs="Arial"/>
                <w:color w:val="000000"/>
                <w:sz w:val="18"/>
                <w:szCs w:val="18"/>
              </w:rPr>
              <w:t>27/02/2018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09117F3" w14:textId="77777777" w:rsidR="003C38BC" w:rsidRDefault="003C38BC" w:rsidP="00C40AA2">
            <w:pPr>
              <w:rPr>
                <w:rFonts w:ascii="Arial" w:hAnsi="Arial" w:cs="Arial"/>
                <w:color w:val="000000"/>
                <w:sz w:val="18"/>
                <w:szCs w:val="18"/>
              </w:rPr>
            </w:pPr>
            <w:r>
              <w:rPr>
                <w:rFonts w:ascii="Arial" w:hAnsi="Arial" w:cs="Arial"/>
                <w:color w:val="000000"/>
                <w:sz w:val="18"/>
                <w:szCs w:val="18"/>
              </w:rPr>
              <w:t>14:44:08</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950A662" w14:textId="77777777" w:rsidR="003C38BC" w:rsidRDefault="003C38BC" w:rsidP="00C40AA2">
            <w:pPr>
              <w:rPr>
                <w:rFonts w:ascii="Arial" w:hAnsi="Arial" w:cs="Arial"/>
                <w:color w:val="000000"/>
                <w:sz w:val="18"/>
                <w:szCs w:val="18"/>
              </w:rPr>
            </w:pPr>
            <w:r>
              <w:rPr>
                <w:rFonts w:ascii="Arial" w:hAnsi="Arial" w:cs="Arial"/>
                <w:color w:val="000000"/>
                <w:sz w:val="18"/>
                <w:szCs w:val="18"/>
              </w:rPr>
              <w:t>Avisos publicados por la sociedad</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560BE706"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 xml:space="preserve">La Junta Directiva autorizó al Representante Legal de Itaú </w:t>
            </w:r>
            <w:proofErr w:type="spellStart"/>
            <w:r w:rsidRPr="003C38BC">
              <w:rPr>
                <w:rFonts w:ascii="Arial" w:hAnsi="Arial" w:cs="Arial"/>
                <w:color w:val="000000"/>
                <w:sz w:val="18"/>
                <w:szCs w:val="18"/>
              </w:rPr>
              <w:t>CorpBanca</w:t>
            </w:r>
            <w:proofErr w:type="spellEnd"/>
            <w:r w:rsidRPr="003C38BC">
              <w:rPr>
                <w:rFonts w:ascii="Arial" w:hAnsi="Arial" w:cs="Arial"/>
                <w:color w:val="000000"/>
                <w:sz w:val="18"/>
                <w:szCs w:val="18"/>
              </w:rPr>
              <w:t xml:space="preserve"> Colombia S.A. a convocar la Asamblea General Ordinaria de Accionistas el día 23 de marzo de 2018 en el domicilio del Banco</w:t>
            </w:r>
          </w:p>
        </w:tc>
      </w:tr>
      <w:tr w:rsidR="003C38BC" w14:paraId="6D62C43E" w14:textId="77777777" w:rsidTr="00C40AA2">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104D124E" w14:textId="77777777" w:rsidR="003C38BC" w:rsidRDefault="003C38BC" w:rsidP="00C40AA2">
            <w:pPr>
              <w:rPr>
                <w:rFonts w:ascii="Arial" w:hAnsi="Arial" w:cs="Arial"/>
                <w:color w:val="000000"/>
                <w:sz w:val="18"/>
                <w:szCs w:val="18"/>
              </w:rPr>
            </w:pPr>
            <w:r>
              <w:rPr>
                <w:rFonts w:ascii="Arial" w:hAnsi="Arial" w:cs="Arial"/>
                <w:color w:val="000000"/>
                <w:sz w:val="18"/>
                <w:szCs w:val="18"/>
              </w:rPr>
              <w:t>01/02/2018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77C3EE2F" w14:textId="77777777" w:rsidR="003C38BC" w:rsidRDefault="003C38BC" w:rsidP="00C40AA2">
            <w:pPr>
              <w:rPr>
                <w:rFonts w:ascii="Arial" w:hAnsi="Arial" w:cs="Arial"/>
                <w:color w:val="000000"/>
                <w:sz w:val="18"/>
                <w:szCs w:val="18"/>
              </w:rPr>
            </w:pPr>
            <w:r>
              <w:rPr>
                <w:rFonts w:ascii="Arial" w:hAnsi="Arial" w:cs="Arial"/>
                <w:color w:val="000000"/>
                <w:sz w:val="18"/>
                <w:szCs w:val="18"/>
              </w:rPr>
              <w:t>11:18:09</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32957597" w14:textId="78147A54" w:rsidR="003C38BC" w:rsidRDefault="003C38BC" w:rsidP="00C40AA2">
            <w:pPr>
              <w:rPr>
                <w:rFonts w:ascii="Arial" w:hAnsi="Arial" w:cs="Arial"/>
                <w:color w:val="000000"/>
                <w:sz w:val="18"/>
                <w:szCs w:val="18"/>
              </w:rPr>
            </w:pPr>
            <w:r>
              <w:rPr>
                <w:rFonts w:ascii="Arial" w:hAnsi="Arial" w:cs="Arial"/>
                <w:color w:val="000000"/>
                <w:sz w:val="18"/>
                <w:szCs w:val="18"/>
              </w:rPr>
              <w:t>Códigos de Buen Gobierno</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2ACCE6B7" w14:textId="77777777"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 xml:space="preserve">Itaú </w:t>
            </w:r>
            <w:proofErr w:type="spellStart"/>
            <w:r w:rsidRPr="003C38BC">
              <w:rPr>
                <w:rFonts w:ascii="Arial" w:hAnsi="Arial" w:cs="Arial"/>
                <w:color w:val="000000"/>
                <w:sz w:val="18"/>
                <w:szCs w:val="18"/>
              </w:rPr>
              <w:t>CorpBanca</w:t>
            </w:r>
            <w:proofErr w:type="spellEnd"/>
            <w:r w:rsidRPr="003C38BC">
              <w:rPr>
                <w:rFonts w:ascii="Arial" w:hAnsi="Arial" w:cs="Arial"/>
                <w:color w:val="000000"/>
                <w:sz w:val="18"/>
                <w:szCs w:val="18"/>
              </w:rPr>
              <w:t xml:space="preserve"> Colombia informa que trasmitió a la Superintendencia Financiera de Colombia, el Reporte de Implementación de Mejores Prácticas Corporativas - Código País, correspondiente al ejercicio 2017.</w:t>
            </w:r>
          </w:p>
        </w:tc>
      </w:tr>
      <w:tr w:rsidR="003C38BC" w14:paraId="1EAF3140" w14:textId="77777777" w:rsidTr="00C40AA2">
        <w:trPr>
          <w:trHeight w:val="458"/>
        </w:trPr>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010F7D4E" w14:textId="77777777" w:rsidR="003C38BC" w:rsidRDefault="003C38BC" w:rsidP="00C40AA2">
            <w:pPr>
              <w:rPr>
                <w:rFonts w:ascii="Arial" w:hAnsi="Arial" w:cs="Arial"/>
                <w:color w:val="000000"/>
                <w:sz w:val="18"/>
                <w:szCs w:val="18"/>
              </w:rPr>
            </w:pPr>
            <w:r>
              <w:rPr>
                <w:rFonts w:ascii="Arial" w:hAnsi="Arial" w:cs="Arial"/>
                <w:color w:val="000000"/>
                <w:sz w:val="18"/>
                <w:szCs w:val="18"/>
              </w:rPr>
              <w:t>25/01/2018</w:t>
            </w:r>
          </w:p>
        </w:tc>
        <w:tc>
          <w:tcPr>
            <w:tcW w:w="0" w:type="auto"/>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4A46D9B3" w14:textId="77777777" w:rsidR="003C38BC" w:rsidRDefault="003C38BC" w:rsidP="00C40AA2">
            <w:pPr>
              <w:rPr>
                <w:rFonts w:ascii="Arial" w:hAnsi="Arial" w:cs="Arial"/>
                <w:color w:val="000000"/>
                <w:sz w:val="18"/>
                <w:szCs w:val="18"/>
              </w:rPr>
            </w:pPr>
            <w:r>
              <w:rPr>
                <w:rFonts w:ascii="Arial" w:hAnsi="Arial" w:cs="Arial"/>
                <w:color w:val="000000"/>
                <w:sz w:val="18"/>
                <w:szCs w:val="18"/>
              </w:rPr>
              <w:t>16:37:58</w:t>
            </w:r>
          </w:p>
        </w:tc>
        <w:tc>
          <w:tcPr>
            <w:tcW w:w="2752"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1B1A82FE" w14:textId="77777777" w:rsidR="003C38BC" w:rsidRDefault="003C38BC" w:rsidP="00C40AA2">
            <w:pPr>
              <w:rPr>
                <w:rFonts w:ascii="Arial" w:hAnsi="Arial" w:cs="Arial"/>
                <w:color w:val="000000"/>
                <w:sz w:val="18"/>
                <w:szCs w:val="18"/>
              </w:rPr>
            </w:pPr>
            <w:r>
              <w:rPr>
                <w:rFonts w:ascii="Arial" w:hAnsi="Arial" w:cs="Arial"/>
                <w:color w:val="000000"/>
                <w:sz w:val="18"/>
                <w:szCs w:val="18"/>
              </w:rPr>
              <w:t>Avisos publicados por la sociedad</w:t>
            </w:r>
          </w:p>
        </w:tc>
        <w:tc>
          <w:tcPr>
            <w:tcW w:w="5528" w:type="dxa"/>
            <w:tcBorders>
              <w:top w:val="single" w:sz="6" w:space="0" w:color="auto"/>
              <w:left w:val="single" w:sz="6" w:space="0" w:color="auto"/>
              <w:bottom w:val="single" w:sz="6" w:space="0" w:color="auto"/>
              <w:right w:val="single" w:sz="6" w:space="0" w:color="auto"/>
            </w:tcBorders>
            <w:shd w:val="clear" w:color="auto" w:fill="F1F1F1"/>
            <w:tcMar>
              <w:top w:w="60" w:type="dxa"/>
              <w:left w:w="150" w:type="dxa"/>
              <w:bottom w:w="60" w:type="dxa"/>
              <w:right w:w="150" w:type="dxa"/>
            </w:tcMar>
            <w:hideMark/>
          </w:tcPr>
          <w:p w14:paraId="63201CD8" w14:textId="44A5D7A2" w:rsidR="003C38BC" w:rsidRPr="003C38BC" w:rsidRDefault="003C38BC" w:rsidP="00C40AA2">
            <w:pPr>
              <w:jc w:val="both"/>
              <w:rPr>
                <w:rFonts w:ascii="Arial" w:hAnsi="Arial" w:cs="Arial"/>
                <w:color w:val="000000"/>
                <w:sz w:val="18"/>
                <w:szCs w:val="18"/>
              </w:rPr>
            </w:pPr>
            <w:r w:rsidRPr="003C38BC">
              <w:rPr>
                <w:rFonts w:ascii="Arial" w:hAnsi="Arial" w:cs="Arial"/>
                <w:color w:val="000000"/>
                <w:sz w:val="18"/>
                <w:szCs w:val="18"/>
              </w:rPr>
              <w:t xml:space="preserve">La Junta Directiva de Itaú </w:t>
            </w:r>
            <w:proofErr w:type="spellStart"/>
            <w:r w:rsidRPr="003C38BC">
              <w:rPr>
                <w:rFonts w:ascii="Arial" w:hAnsi="Arial" w:cs="Arial"/>
                <w:color w:val="000000"/>
                <w:sz w:val="18"/>
                <w:szCs w:val="18"/>
              </w:rPr>
              <w:t>CorpBanca</w:t>
            </w:r>
            <w:proofErr w:type="spellEnd"/>
            <w:r w:rsidRPr="003C38BC">
              <w:rPr>
                <w:rFonts w:ascii="Arial" w:hAnsi="Arial" w:cs="Arial"/>
                <w:color w:val="000000"/>
                <w:sz w:val="18"/>
                <w:szCs w:val="18"/>
              </w:rPr>
              <w:t xml:space="preserve"> Colombia aprobó las siguientes desvinculaciones de Vicepresidentes y Representantes Legales. </w:t>
            </w:r>
          </w:p>
        </w:tc>
      </w:tr>
    </w:tbl>
    <w:p w14:paraId="7E5E2DF8" w14:textId="77777777" w:rsidR="00521461" w:rsidRDefault="00521461" w:rsidP="00C40AA2">
      <w:pPr>
        <w:autoSpaceDE w:val="0"/>
        <w:autoSpaceDN w:val="0"/>
        <w:adjustRightInd w:val="0"/>
        <w:rPr>
          <w:rFonts w:ascii="Arial" w:eastAsiaTheme="minorHAnsi" w:hAnsi="Arial" w:cs="Arial"/>
          <w:color w:val="000000"/>
          <w:lang w:val="es-CO" w:eastAsia="en-US"/>
        </w:rPr>
      </w:pPr>
    </w:p>
    <w:sectPr w:rsidR="00521461" w:rsidSect="004D4FC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124FC9E"/>
    <w:lvl w:ilvl="0">
      <w:numFmt w:val="bullet"/>
      <w:lvlText w:val="*"/>
      <w:lvlJc w:val="left"/>
    </w:lvl>
  </w:abstractNum>
  <w:abstractNum w:abstractNumId="1">
    <w:nsid w:val="016816F3"/>
    <w:multiLevelType w:val="hybridMultilevel"/>
    <w:tmpl w:val="D4A43492"/>
    <w:lvl w:ilvl="0" w:tplc="240A0001">
      <w:start w:val="1"/>
      <w:numFmt w:val="bullet"/>
      <w:lvlText w:val=""/>
      <w:lvlJc w:val="left"/>
      <w:pPr>
        <w:ind w:left="2574" w:hanging="360"/>
      </w:pPr>
      <w:rPr>
        <w:rFonts w:ascii="Symbol" w:hAnsi="Symbol" w:hint="default"/>
        <w:color w:val="000000" w:themeColor="text1"/>
      </w:rPr>
    </w:lvl>
    <w:lvl w:ilvl="1" w:tplc="240A0003" w:tentative="1">
      <w:start w:val="1"/>
      <w:numFmt w:val="bullet"/>
      <w:lvlText w:val="o"/>
      <w:lvlJc w:val="left"/>
      <w:pPr>
        <w:ind w:left="3294" w:hanging="360"/>
      </w:pPr>
      <w:rPr>
        <w:rFonts w:ascii="Courier New" w:hAnsi="Courier New" w:cs="Courier New" w:hint="default"/>
      </w:rPr>
    </w:lvl>
    <w:lvl w:ilvl="2" w:tplc="240A0005" w:tentative="1">
      <w:start w:val="1"/>
      <w:numFmt w:val="bullet"/>
      <w:lvlText w:val=""/>
      <w:lvlJc w:val="left"/>
      <w:pPr>
        <w:ind w:left="4014" w:hanging="360"/>
      </w:pPr>
      <w:rPr>
        <w:rFonts w:ascii="Wingdings" w:hAnsi="Wingdings" w:hint="default"/>
      </w:rPr>
    </w:lvl>
    <w:lvl w:ilvl="3" w:tplc="240A0001" w:tentative="1">
      <w:start w:val="1"/>
      <w:numFmt w:val="bullet"/>
      <w:lvlText w:val=""/>
      <w:lvlJc w:val="left"/>
      <w:pPr>
        <w:ind w:left="4734" w:hanging="360"/>
      </w:pPr>
      <w:rPr>
        <w:rFonts w:ascii="Symbol" w:hAnsi="Symbol" w:hint="default"/>
      </w:rPr>
    </w:lvl>
    <w:lvl w:ilvl="4" w:tplc="240A0003" w:tentative="1">
      <w:start w:val="1"/>
      <w:numFmt w:val="bullet"/>
      <w:lvlText w:val="o"/>
      <w:lvlJc w:val="left"/>
      <w:pPr>
        <w:ind w:left="5454" w:hanging="360"/>
      </w:pPr>
      <w:rPr>
        <w:rFonts w:ascii="Courier New" w:hAnsi="Courier New" w:cs="Courier New" w:hint="default"/>
      </w:rPr>
    </w:lvl>
    <w:lvl w:ilvl="5" w:tplc="240A0005" w:tentative="1">
      <w:start w:val="1"/>
      <w:numFmt w:val="bullet"/>
      <w:lvlText w:val=""/>
      <w:lvlJc w:val="left"/>
      <w:pPr>
        <w:ind w:left="6174" w:hanging="360"/>
      </w:pPr>
      <w:rPr>
        <w:rFonts w:ascii="Wingdings" w:hAnsi="Wingdings" w:hint="default"/>
      </w:rPr>
    </w:lvl>
    <w:lvl w:ilvl="6" w:tplc="240A0001" w:tentative="1">
      <w:start w:val="1"/>
      <w:numFmt w:val="bullet"/>
      <w:lvlText w:val=""/>
      <w:lvlJc w:val="left"/>
      <w:pPr>
        <w:ind w:left="6894" w:hanging="360"/>
      </w:pPr>
      <w:rPr>
        <w:rFonts w:ascii="Symbol" w:hAnsi="Symbol" w:hint="default"/>
      </w:rPr>
    </w:lvl>
    <w:lvl w:ilvl="7" w:tplc="240A0003" w:tentative="1">
      <w:start w:val="1"/>
      <w:numFmt w:val="bullet"/>
      <w:lvlText w:val="o"/>
      <w:lvlJc w:val="left"/>
      <w:pPr>
        <w:ind w:left="7614" w:hanging="360"/>
      </w:pPr>
      <w:rPr>
        <w:rFonts w:ascii="Courier New" w:hAnsi="Courier New" w:cs="Courier New" w:hint="default"/>
      </w:rPr>
    </w:lvl>
    <w:lvl w:ilvl="8" w:tplc="240A0005" w:tentative="1">
      <w:start w:val="1"/>
      <w:numFmt w:val="bullet"/>
      <w:lvlText w:val=""/>
      <w:lvlJc w:val="left"/>
      <w:pPr>
        <w:ind w:left="8334" w:hanging="360"/>
      </w:pPr>
      <w:rPr>
        <w:rFonts w:ascii="Wingdings" w:hAnsi="Wingdings" w:hint="default"/>
      </w:rPr>
    </w:lvl>
  </w:abstractNum>
  <w:abstractNum w:abstractNumId="2">
    <w:nsid w:val="0394664D"/>
    <w:multiLevelType w:val="hybridMultilevel"/>
    <w:tmpl w:val="E0D0140C"/>
    <w:lvl w:ilvl="0" w:tplc="57525982">
      <w:start w:val="1"/>
      <w:numFmt w:val="bullet"/>
      <w:lvlText w:val="o"/>
      <w:lvlJc w:val="left"/>
      <w:pPr>
        <w:ind w:left="2574" w:hanging="360"/>
      </w:pPr>
      <w:rPr>
        <w:rFonts w:ascii="Courier New" w:hAnsi="Courier New" w:cs="Courier New" w:hint="default"/>
        <w:color w:val="000000" w:themeColor="text1"/>
      </w:rPr>
    </w:lvl>
    <w:lvl w:ilvl="1" w:tplc="240A0003" w:tentative="1">
      <w:start w:val="1"/>
      <w:numFmt w:val="bullet"/>
      <w:lvlText w:val="o"/>
      <w:lvlJc w:val="left"/>
      <w:pPr>
        <w:ind w:left="3294" w:hanging="360"/>
      </w:pPr>
      <w:rPr>
        <w:rFonts w:ascii="Courier New" w:hAnsi="Courier New" w:cs="Courier New" w:hint="default"/>
      </w:rPr>
    </w:lvl>
    <w:lvl w:ilvl="2" w:tplc="240A0005" w:tentative="1">
      <w:start w:val="1"/>
      <w:numFmt w:val="bullet"/>
      <w:lvlText w:val=""/>
      <w:lvlJc w:val="left"/>
      <w:pPr>
        <w:ind w:left="4014" w:hanging="360"/>
      </w:pPr>
      <w:rPr>
        <w:rFonts w:ascii="Wingdings" w:hAnsi="Wingdings" w:hint="default"/>
      </w:rPr>
    </w:lvl>
    <w:lvl w:ilvl="3" w:tplc="240A0001" w:tentative="1">
      <w:start w:val="1"/>
      <w:numFmt w:val="bullet"/>
      <w:lvlText w:val=""/>
      <w:lvlJc w:val="left"/>
      <w:pPr>
        <w:ind w:left="4734" w:hanging="360"/>
      </w:pPr>
      <w:rPr>
        <w:rFonts w:ascii="Symbol" w:hAnsi="Symbol" w:hint="default"/>
      </w:rPr>
    </w:lvl>
    <w:lvl w:ilvl="4" w:tplc="240A0003" w:tentative="1">
      <w:start w:val="1"/>
      <w:numFmt w:val="bullet"/>
      <w:lvlText w:val="o"/>
      <w:lvlJc w:val="left"/>
      <w:pPr>
        <w:ind w:left="5454" w:hanging="360"/>
      </w:pPr>
      <w:rPr>
        <w:rFonts w:ascii="Courier New" w:hAnsi="Courier New" w:cs="Courier New" w:hint="default"/>
      </w:rPr>
    </w:lvl>
    <w:lvl w:ilvl="5" w:tplc="240A0005" w:tentative="1">
      <w:start w:val="1"/>
      <w:numFmt w:val="bullet"/>
      <w:lvlText w:val=""/>
      <w:lvlJc w:val="left"/>
      <w:pPr>
        <w:ind w:left="6174" w:hanging="360"/>
      </w:pPr>
      <w:rPr>
        <w:rFonts w:ascii="Wingdings" w:hAnsi="Wingdings" w:hint="default"/>
      </w:rPr>
    </w:lvl>
    <w:lvl w:ilvl="6" w:tplc="240A0001" w:tentative="1">
      <w:start w:val="1"/>
      <w:numFmt w:val="bullet"/>
      <w:lvlText w:val=""/>
      <w:lvlJc w:val="left"/>
      <w:pPr>
        <w:ind w:left="6894" w:hanging="360"/>
      </w:pPr>
      <w:rPr>
        <w:rFonts w:ascii="Symbol" w:hAnsi="Symbol" w:hint="default"/>
      </w:rPr>
    </w:lvl>
    <w:lvl w:ilvl="7" w:tplc="240A0003" w:tentative="1">
      <w:start w:val="1"/>
      <w:numFmt w:val="bullet"/>
      <w:lvlText w:val="o"/>
      <w:lvlJc w:val="left"/>
      <w:pPr>
        <w:ind w:left="7614" w:hanging="360"/>
      </w:pPr>
      <w:rPr>
        <w:rFonts w:ascii="Courier New" w:hAnsi="Courier New" w:cs="Courier New" w:hint="default"/>
      </w:rPr>
    </w:lvl>
    <w:lvl w:ilvl="8" w:tplc="240A0005" w:tentative="1">
      <w:start w:val="1"/>
      <w:numFmt w:val="bullet"/>
      <w:lvlText w:val=""/>
      <w:lvlJc w:val="left"/>
      <w:pPr>
        <w:ind w:left="8334" w:hanging="360"/>
      </w:pPr>
      <w:rPr>
        <w:rFonts w:ascii="Wingdings" w:hAnsi="Wingdings" w:hint="default"/>
      </w:rPr>
    </w:lvl>
  </w:abstractNum>
  <w:abstractNum w:abstractNumId="3">
    <w:nsid w:val="04834CA6"/>
    <w:multiLevelType w:val="hybridMultilevel"/>
    <w:tmpl w:val="7D92CB4E"/>
    <w:lvl w:ilvl="0" w:tplc="240A0001">
      <w:start w:val="1"/>
      <w:numFmt w:val="bullet"/>
      <w:lvlText w:val=""/>
      <w:lvlJc w:val="left"/>
      <w:pPr>
        <w:ind w:left="2136" w:hanging="360"/>
      </w:pPr>
      <w:rPr>
        <w:rFonts w:ascii="Symbol" w:hAnsi="Symbol" w:hint="default"/>
      </w:rPr>
    </w:lvl>
    <w:lvl w:ilvl="1" w:tplc="240A0003">
      <w:start w:val="1"/>
      <w:numFmt w:val="bullet"/>
      <w:lvlText w:val="o"/>
      <w:lvlJc w:val="left"/>
      <w:pPr>
        <w:ind w:left="2856" w:hanging="360"/>
      </w:pPr>
      <w:rPr>
        <w:rFonts w:ascii="Courier New" w:hAnsi="Courier New" w:cs="Courier New" w:hint="default"/>
      </w:rPr>
    </w:lvl>
    <w:lvl w:ilvl="2" w:tplc="2C64738E">
      <w:start w:val="6"/>
      <w:numFmt w:val="bullet"/>
      <w:lvlText w:val="-"/>
      <w:lvlJc w:val="left"/>
      <w:pPr>
        <w:ind w:left="3921" w:hanging="705"/>
      </w:pPr>
      <w:rPr>
        <w:rFonts w:ascii="Arial" w:eastAsia="Calibri" w:hAnsi="Arial" w:cs="Arial"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4">
    <w:nsid w:val="048F1D0C"/>
    <w:multiLevelType w:val="hybridMultilevel"/>
    <w:tmpl w:val="035891D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5">
    <w:nsid w:val="04C520D1"/>
    <w:multiLevelType w:val="hybridMultilevel"/>
    <w:tmpl w:val="8D628A9E"/>
    <w:lvl w:ilvl="0" w:tplc="CD500510">
      <w:start w:val="1"/>
      <w:numFmt w:val="lowerLetter"/>
      <w:lvlText w:val="%1)"/>
      <w:lvlJc w:val="left"/>
      <w:pPr>
        <w:ind w:left="2770" w:hanging="360"/>
      </w:pPr>
      <w:rPr>
        <w:rFonts w:hint="default"/>
      </w:rPr>
    </w:lvl>
    <w:lvl w:ilvl="1" w:tplc="240A0019" w:tentative="1">
      <w:start w:val="1"/>
      <w:numFmt w:val="lowerLetter"/>
      <w:lvlText w:val="%2."/>
      <w:lvlJc w:val="left"/>
      <w:pPr>
        <w:ind w:left="3490" w:hanging="360"/>
      </w:pPr>
    </w:lvl>
    <w:lvl w:ilvl="2" w:tplc="240A001B" w:tentative="1">
      <w:start w:val="1"/>
      <w:numFmt w:val="lowerRoman"/>
      <w:lvlText w:val="%3."/>
      <w:lvlJc w:val="right"/>
      <w:pPr>
        <w:ind w:left="4210" w:hanging="180"/>
      </w:pPr>
    </w:lvl>
    <w:lvl w:ilvl="3" w:tplc="240A000F" w:tentative="1">
      <w:start w:val="1"/>
      <w:numFmt w:val="decimal"/>
      <w:lvlText w:val="%4."/>
      <w:lvlJc w:val="left"/>
      <w:pPr>
        <w:ind w:left="4930" w:hanging="360"/>
      </w:pPr>
    </w:lvl>
    <w:lvl w:ilvl="4" w:tplc="240A0019" w:tentative="1">
      <w:start w:val="1"/>
      <w:numFmt w:val="lowerLetter"/>
      <w:lvlText w:val="%5."/>
      <w:lvlJc w:val="left"/>
      <w:pPr>
        <w:ind w:left="5650" w:hanging="360"/>
      </w:pPr>
    </w:lvl>
    <w:lvl w:ilvl="5" w:tplc="240A001B" w:tentative="1">
      <w:start w:val="1"/>
      <w:numFmt w:val="lowerRoman"/>
      <w:lvlText w:val="%6."/>
      <w:lvlJc w:val="right"/>
      <w:pPr>
        <w:ind w:left="6370" w:hanging="180"/>
      </w:pPr>
    </w:lvl>
    <w:lvl w:ilvl="6" w:tplc="240A000F" w:tentative="1">
      <w:start w:val="1"/>
      <w:numFmt w:val="decimal"/>
      <w:lvlText w:val="%7."/>
      <w:lvlJc w:val="left"/>
      <w:pPr>
        <w:ind w:left="7090" w:hanging="360"/>
      </w:pPr>
    </w:lvl>
    <w:lvl w:ilvl="7" w:tplc="240A0019" w:tentative="1">
      <w:start w:val="1"/>
      <w:numFmt w:val="lowerLetter"/>
      <w:lvlText w:val="%8."/>
      <w:lvlJc w:val="left"/>
      <w:pPr>
        <w:ind w:left="7810" w:hanging="360"/>
      </w:pPr>
    </w:lvl>
    <w:lvl w:ilvl="8" w:tplc="240A001B" w:tentative="1">
      <w:start w:val="1"/>
      <w:numFmt w:val="lowerRoman"/>
      <w:lvlText w:val="%9."/>
      <w:lvlJc w:val="right"/>
      <w:pPr>
        <w:ind w:left="8530" w:hanging="180"/>
      </w:pPr>
    </w:lvl>
  </w:abstractNum>
  <w:abstractNum w:abstractNumId="6">
    <w:nsid w:val="08BF3380"/>
    <w:multiLevelType w:val="hybridMultilevel"/>
    <w:tmpl w:val="02B4115C"/>
    <w:lvl w:ilvl="0" w:tplc="315A9C28">
      <w:numFmt w:val="bullet"/>
      <w:lvlText w:val="o"/>
      <w:lvlJc w:val="left"/>
      <w:pPr>
        <w:ind w:left="360" w:hanging="360"/>
      </w:pPr>
      <w:rPr>
        <w:rFonts w:ascii="Courier New" w:hAnsi="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0D3D026F"/>
    <w:multiLevelType w:val="hybridMultilevel"/>
    <w:tmpl w:val="5A3AFE5A"/>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1056" w:hanging="360"/>
      </w:pPr>
      <w:rPr>
        <w:rFonts w:ascii="Courier New" w:hAnsi="Courier New" w:cs="Courier New" w:hint="default"/>
      </w:rPr>
    </w:lvl>
    <w:lvl w:ilvl="2" w:tplc="240A0005" w:tentative="1">
      <w:start w:val="1"/>
      <w:numFmt w:val="bullet"/>
      <w:lvlText w:val=""/>
      <w:lvlJc w:val="left"/>
      <w:pPr>
        <w:ind w:left="1776" w:hanging="360"/>
      </w:pPr>
      <w:rPr>
        <w:rFonts w:ascii="Wingdings" w:hAnsi="Wingdings" w:hint="default"/>
      </w:rPr>
    </w:lvl>
    <w:lvl w:ilvl="3" w:tplc="240A0001" w:tentative="1">
      <w:start w:val="1"/>
      <w:numFmt w:val="bullet"/>
      <w:lvlText w:val=""/>
      <w:lvlJc w:val="left"/>
      <w:pPr>
        <w:ind w:left="2496" w:hanging="360"/>
      </w:pPr>
      <w:rPr>
        <w:rFonts w:ascii="Symbol" w:hAnsi="Symbol" w:hint="default"/>
      </w:rPr>
    </w:lvl>
    <w:lvl w:ilvl="4" w:tplc="240A0003" w:tentative="1">
      <w:start w:val="1"/>
      <w:numFmt w:val="bullet"/>
      <w:lvlText w:val="o"/>
      <w:lvlJc w:val="left"/>
      <w:pPr>
        <w:ind w:left="3216" w:hanging="360"/>
      </w:pPr>
      <w:rPr>
        <w:rFonts w:ascii="Courier New" w:hAnsi="Courier New" w:cs="Courier New" w:hint="default"/>
      </w:rPr>
    </w:lvl>
    <w:lvl w:ilvl="5" w:tplc="240A0005" w:tentative="1">
      <w:start w:val="1"/>
      <w:numFmt w:val="bullet"/>
      <w:lvlText w:val=""/>
      <w:lvlJc w:val="left"/>
      <w:pPr>
        <w:ind w:left="3936" w:hanging="360"/>
      </w:pPr>
      <w:rPr>
        <w:rFonts w:ascii="Wingdings" w:hAnsi="Wingdings" w:hint="default"/>
      </w:rPr>
    </w:lvl>
    <w:lvl w:ilvl="6" w:tplc="240A0001" w:tentative="1">
      <w:start w:val="1"/>
      <w:numFmt w:val="bullet"/>
      <w:lvlText w:val=""/>
      <w:lvlJc w:val="left"/>
      <w:pPr>
        <w:ind w:left="4656" w:hanging="360"/>
      </w:pPr>
      <w:rPr>
        <w:rFonts w:ascii="Symbol" w:hAnsi="Symbol" w:hint="default"/>
      </w:rPr>
    </w:lvl>
    <w:lvl w:ilvl="7" w:tplc="240A0003" w:tentative="1">
      <w:start w:val="1"/>
      <w:numFmt w:val="bullet"/>
      <w:lvlText w:val="o"/>
      <w:lvlJc w:val="left"/>
      <w:pPr>
        <w:ind w:left="5376" w:hanging="360"/>
      </w:pPr>
      <w:rPr>
        <w:rFonts w:ascii="Courier New" w:hAnsi="Courier New" w:cs="Courier New" w:hint="default"/>
      </w:rPr>
    </w:lvl>
    <w:lvl w:ilvl="8" w:tplc="240A0005" w:tentative="1">
      <w:start w:val="1"/>
      <w:numFmt w:val="bullet"/>
      <w:lvlText w:val=""/>
      <w:lvlJc w:val="left"/>
      <w:pPr>
        <w:ind w:left="6096" w:hanging="360"/>
      </w:pPr>
      <w:rPr>
        <w:rFonts w:ascii="Wingdings" w:hAnsi="Wingdings" w:hint="default"/>
      </w:rPr>
    </w:lvl>
  </w:abstractNum>
  <w:abstractNum w:abstractNumId="8">
    <w:nsid w:val="0F474676"/>
    <w:multiLevelType w:val="hybridMultilevel"/>
    <w:tmpl w:val="A574F110"/>
    <w:lvl w:ilvl="0" w:tplc="57525982">
      <w:start w:val="1"/>
      <w:numFmt w:val="bullet"/>
      <w:lvlText w:val="o"/>
      <w:lvlJc w:val="left"/>
      <w:pPr>
        <w:ind w:left="1920" w:hanging="360"/>
      </w:pPr>
      <w:rPr>
        <w:rFonts w:ascii="Courier New" w:hAnsi="Courier New" w:cs="Courier New" w:hint="default"/>
        <w:color w:val="000000" w:themeColor="text1"/>
      </w:rPr>
    </w:lvl>
    <w:lvl w:ilvl="1" w:tplc="240A0001">
      <w:start w:val="1"/>
      <w:numFmt w:val="bullet"/>
      <w:lvlText w:val=""/>
      <w:lvlJc w:val="left"/>
      <w:pPr>
        <w:ind w:left="2214" w:hanging="360"/>
      </w:pPr>
      <w:rPr>
        <w:rFonts w:ascii="Symbol" w:hAnsi="Symbol" w:hint="default"/>
      </w:rPr>
    </w:lvl>
    <w:lvl w:ilvl="2" w:tplc="240A0005">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9">
    <w:nsid w:val="1B984A35"/>
    <w:multiLevelType w:val="hybridMultilevel"/>
    <w:tmpl w:val="435EE066"/>
    <w:lvl w:ilvl="0" w:tplc="57525982">
      <w:start w:val="1"/>
      <w:numFmt w:val="bullet"/>
      <w:lvlText w:val="o"/>
      <w:lvlJc w:val="left"/>
      <w:pPr>
        <w:ind w:left="1920" w:hanging="360"/>
      </w:pPr>
      <w:rPr>
        <w:rFonts w:ascii="Courier New" w:hAnsi="Courier New" w:cs="Courier New" w:hint="default"/>
        <w:color w:val="000000" w:themeColor="text1"/>
      </w:rPr>
    </w:lvl>
    <w:lvl w:ilvl="1" w:tplc="240A0001">
      <w:start w:val="1"/>
      <w:numFmt w:val="bullet"/>
      <w:lvlText w:val=""/>
      <w:lvlJc w:val="left"/>
      <w:pPr>
        <w:ind w:left="2214" w:hanging="360"/>
      </w:pPr>
      <w:rPr>
        <w:rFonts w:ascii="Symbol" w:hAnsi="Symbol" w:hint="default"/>
      </w:rPr>
    </w:lvl>
    <w:lvl w:ilvl="2" w:tplc="240A0005">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0">
    <w:nsid w:val="1CF3561D"/>
    <w:multiLevelType w:val="hybridMultilevel"/>
    <w:tmpl w:val="50E6F858"/>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203B3659"/>
    <w:multiLevelType w:val="hybridMultilevel"/>
    <w:tmpl w:val="C448AB0E"/>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2">
    <w:nsid w:val="20C25EEC"/>
    <w:multiLevelType w:val="hybridMultilevel"/>
    <w:tmpl w:val="442CC0BC"/>
    <w:lvl w:ilvl="0" w:tplc="5CA80C30">
      <w:start w:val="1"/>
      <w:numFmt w:val="bullet"/>
      <w:lvlText w:val=""/>
      <w:lvlJc w:val="left"/>
      <w:pPr>
        <w:ind w:left="1854" w:hanging="360"/>
      </w:pPr>
      <w:rPr>
        <w:rFonts w:ascii="Symbol" w:hAnsi="Symbol" w:hint="default"/>
        <w:color w:val="000000" w:themeColor="text1"/>
      </w:rPr>
    </w:lvl>
    <w:lvl w:ilvl="1" w:tplc="240A0003">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3">
    <w:nsid w:val="27C03905"/>
    <w:multiLevelType w:val="hybridMultilevel"/>
    <w:tmpl w:val="7188CD7A"/>
    <w:lvl w:ilvl="0" w:tplc="240A0001">
      <w:start w:val="1"/>
      <w:numFmt w:val="bullet"/>
      <w:lvlText w:val=""/>
      <w:lvlJc w:val="left"/>
      <w:pPr>
        <w:ind w:left="1494" w:hanging="360"/>
      </w:pPr>
      <w:rPr>
        <w:rFonts w:ascii="Symbol" w:hAnsi="Symbol" w:hint="default"/>
      </w:rPr>
    </w:lvl>
    <w:lvl w:ilvl="1" w:tplc="240A0003">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4">
    <w:nsid w:val="2A9265BD"/>
    <w:multiLevelType w:val="hybridMultilevel"/>
    <w:tmpl w:val="7BC242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2CFC78B8"/>
    <w:multiLevelType w:val="hybridMultilevel"/>
    <w:tmpl w:val="C79899F6"/>
    <w:lvl w:ilvl="0" w:tplc="E0D6ECB8">
      <w:numFmt w:val="bullet"/>
      <w:lvlText w:val=""/>
      <w:lvlJc w:val="left"/>
      <w:pPr>
        <w:ind w:left="360" w:hanging="360"/>
      </w:pPr>
      <w:rPr>
        <w:rFonts w:ascii="Arial" w:eastAsiaTheme="minorHAnsi" w:hAnsi="Arial" w:cs="Arial" w:hint="default"/>
      </w:rPr>
    </w:lvl>
    <w:lvl w:ilvl="1" w:tplc="1CEE1D34">
      <w:numFmt w:val="bullet"/>
      <w:lvlText w:val="-"/>
      <w:lvlJc w:val="left"/>
      <w:pPr>
        <w:ind w:left="1140" w:hanging="420"/>
      </w:pPr>
      <w:rPr>
        <w:rFonts w:ascii="Arial" w:eastAsiaTheme="minorHAnsi" w:hAnsi="Arial" w:cs="Arial" w:hint="default"/>
        <w:sz w:val="20"/>
        <w:szCs w:val="20"/>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2F5461C4"/>
    <w:multiLevelType w:val="hybridMultilevel"/>
    <w:tmpl w:val="F45286AC"/>
    <w:lvl w:ilvl="0" w:tplc="240A0003">
      <w:start w:val="1"/>
      <w:numFmt w:val="bullet"/>
      <w:lvlText w:val="o"/>
      <w:lvlJc w:val="left"/>
      <w:pPr>
        <w:ind w:left="2214" w:hanging="360"/>
      </w:pPr>
      <w:rPr>
        <w:rFonts w:ascii="Courier New" w:hAnsi="Courier New" w:cs="Courier New" w:hint="default"/>
      </w:rPr>
    </w:lvl>
    <w:lvl w:ilvl="1" w:tplc="240A0003" w:tentative="1">
      <w:start w:val="1"/>
      <w:numFmt w:val="bullet"/>
      <w:lvlText w:val="o"/>
      <w:lvlJc w:val="left"/>
      <w:pPr>
        <w:ind w:left="2934" w:hanging="360"/>
      </w:pPr>
      <w:rPr>
        <w:rFonts w:ascii="Courier New" w:hAnsi="Courier New" w:cs="Courier New" w:hint="default"/>
      </w:rPr>
    </w:lvl>
    <w:lvl w:ilvl="2" w:tplc="240A0005" w:tentative="1">
      <w:start w:val="1"/>
      <w:numFmt w:val="bullet"/>
      <w:lvlText w:val=""/>
      <w:lvlJc w:val="left"/>
      <w:pPr>
        <w:ind w:left="3654" w:hanging="360"/>
      </w:pPr>
      <w:rPr>
        <w:rFonts w:ascii="Wingdings" w:hAnsi="Wingdings" w:hint="default"/>
      </w:rPr>
    </w:lvl>
    <w:lvl w:ilvl="3" w:tplc="240A0001" w:tentative="1">
      <w:start w:val="1"/>
      <w:numFmt w:val="bullet"/>
      <w:lvlText w:val=""/>
      <w:lvlJc w:val="left"/>
      <w:pPr>
        <w:ind w:left="4374" w:hanging="360"/>
      </w:pPr>
      <w:rPr>
        <w:rFonts w:ascii="Symbol" w:hAnsi="Symbol" w:hint="default"/>
      </w:rPr>
    </w:lvl>
    <w:lvl w:ilvl="4" w:tplc="240A0003" w:tentative="1">
      <w:start w:val="1"/>
      <w:numFmt w:val="bullet"/>
      <w:lvlText w:val="o"/>
      <w:lvlJc w:val="left"/>
      <w:pPr>
        <w:ind w:left="5094" w:hanging="360"/>
      </w:pPr>
      <w:rPr>
        <w:rFonts w:ascii="Courier New" w:hAnsi="Courier New" w:cs="Courier New" w:hint="default"/>
      </w:rPr>
    </w:lvl>
    <w:lvl w:ilvl="5" w:tplc="240A0005" w:tentative="1">
      <w:start w:val="1"/>
      <w:numFmt w:val="bullet"/>
      <w:lvlText w:val=""/>
      <w:lvlJc w:val="left"/>
      <w:pPr>
        <w:ind w:left="5814" w:hanging="360"/>
      </w:pPr>
      <w:rPr>
        <w:rFonts w:ascii="Wingdings" w:hAnsi="Wingdings" w:hint="default"/>
      </w:rPr>
    </w:lvl>
    <w:lvl w:ilvl="6" w:tplc="240A0001" w:tentative="1">
      <w:start w:val="1"/>
      <w:numFmt w:val="bullet"/>
      <w:lvlText w:val=""/>
      <w:lvlJc w:val="left"/>
      <w:pPr>
        <w:ind w:left="6534" w:hanging="360"/>
      </w:pPr>
      <w:rPr>
        <w:rFonts w:ascii="Symbol" w:hAnsi="Symbol" w:hint="default"/>
      </w:rPr>
    </w:lvl>
    <w:lvl w:ilvl="7" w:tplc="240A0003" w:tentative="1">
      <w:start w:val="1"/>
      <w:numFmt w:val="bullet"/>
      <w:lvlText w:val="o"/>
      <w:lvlJc w:val="left"/>
      <w:pPr>
        <w:ind w:left="7254" w:hanging="360"/>
      </w:pPr>
      <w:rPr>
        <w:rFonts w:ascii="Courier New" w:hAnsi="Courier New" w:cs="Courier New" w:hint="default"/>
      </w:rPr>
    </w:lvl>
    <w:lvl w:ilvl="8" w:tplc="240A0005" w:tentative="1">
      <w:start w:val="1"/>
      <w:numFmt w:val="bullet"/>
      <w:lvlText w:val=""/>
      <w:lvlJc w:val="left"/>
      <w:pPr>
        <w:ind w:left="7974" w:hanging="360"/>
      </w:pPr>
      <w:rPr>
        <w:rFonts w:ascii="Wingdings" w:hAnsi="Wingdings" w:hint="default"/>
      </w:rPr>
    </w:lvl>
  </w:abstractNum>
  <w:abstractNum w:abstractNumId="17">
    <w:nsid w:val="332F5EAC"/>
    <w:multiLevelType w:val="hybridMultilevel"/>
    <w:tmpl w:val="67CA1D86"/>
    <w:lvl w:ilvl="0" w:tplc="D7B85BF0">
      <w:start w:val="1"/>
      <w:numFmt w:val="bullet"/>
      <w:lvlText w:val="•"/>
      <w:lvlJc w:val="left"/>
      <w:pPr>
        <w:tabs>
          <w:tab w:val="num" w:pos="360"/>
        </w:tabs>
        <w:ind w:left="360" w:hanging="360"/>
      </w:pPr>
      <w:rPr>
        <w:rFonts w:ascii="Arial" w:hAnsi="Arial" w:hint="default"/>
      </w:rPr>
    </w:lvl>
    <w:lvl w:ilvl="1" w:tplc="E064F4F4">
      <w:start w:val="1"/>
      <w:numFmt w:val="decimal"/>
      <w:lvlText w:val="%2."/>
      <w:lvlJc w:val="left"/>
      <w:pPr>
        <w:tabs>
          <w:tab w:val="num" w:pos="1080"/>
        </w:tabs>
        <w:ind w:left="1080" w:hanging="360"/>
      </w:pPr>
    </w:lvl>
    <w:lvl w:ilvl="2" w:tplc="FE50DA52" w:tentative="1">
      <w:start w:val="1"/>
      <w:numFmt w:val="decimal"/>
      <w:lvlText w:val="%3."/>
      <w:lvlJc w:val="left"/>
      <w:pPr>
        <w:tabs>
          <w:tab w:val="num" w:pos="1800"/>
        </w:tabs>
        <w:ind w:left="1800" w:hanging="360"/>
      </w:pPr>
    </w:lvl>
    <w:lvl w:ilvl="3" w:tplc="066E1858" w:tentative="1">
      <w:start w:val="1"/>
      <w:numFmt w:val="decimal"/>
      <w:lvlText w:val="%4."/>
      <w:lvlJc w:val="left"/>
      <w:pPr>
        <w:tabs>
          <w:tab w:val="num" w:pos="2520"/>
        </w:tabs>
        <w:ind w:left="2520" w:hanging="360"/>
      </w:pPr>
    </w:lvl>
    <w:lvl w:ilvl="4" w:tplc="390E259A" w:tentative="1">
      <w:start w:val="1"/>
      <w:numFmt w:val="decimal"/>
      <w:lvlText w:val="%5."/>
      <w:lvlJc w:val="left"/>
      <w:pPr>
        <w:tabs>
          <w:tab w:val="num" w:pos="3240"/>
        </w:tabs>
        <w:ind w:left="3240" w:hanging="360"/>
      </w:pPr>
    </w:lvl>
    <w:lvl w:ilvl="5" w:tplc="E07ED43E" w:tentative="1">
      <w:start w:val="1"/>
      <w:numFmt w:val="decimal"/>
      <w:lvlText w:val="%6."/>
      <w:lvlJc w:val="left"/>
      <w:pPr>
        <w:tabs>
          <w:tab w:val="num" w:pos="3960"/>
        </w:tabs>
        <w:ind w:left="3960" w:hanging="360"/>
      </w:pPr>
    </w:lvl>
    <w:lvl w:ilvl="6" w:tplc="0CF0CF90" w:tentative="1">
      <w:start w:val="1"/>
      <w:numFmt w:val="decimal"/>
      <w:lvlText w:val="%7."/>
      <w:lvlJc w:val="left"/>
      <w:pPr>
        <w:tabs>
          <w:tab w:val="num" w:pos="4680"/>
        </w:tabs>
        <w:ind w:left="4680" w:hanging="360"/>
      </w:pPr>
    </w:lvl>
    <w:lvl w:ilvl="7" w:tplc="795C3766" w:tentative="1">
      <w:start w:val="1"/>
      <w:numFmt w:val="decimal"/>
      <w:lvlText w:val="%8."/>
      <w:lvlJc w:val="left"/>
      <w:pPr>
        <w:tabs>
          <w:tab w:val="num" w:pos="5400"/>
        </w:tabs>
        <w:ind w:left="5400" w:hanging="360"/>
      </w:pPr>
    </w:lvl>
    <w:lvl w:ilvl="8" w:tplc="AF4C7B26" w:tentative="1">
      <w:start w:val="1"/>
      <w:numFmt w:val="decimal"/>
      <w:lvlText w:val="%9."/>
      <w:lvlJc w:val="left"/>
      <w:pPr>
        <w:tabs>
          <w:tab w:val="num" w:pos="6120"/>
        </w:tabs>
        <w:ind w:left="6120" w:hanging="360"/>
      </w:pPr>
    </w:lvl>
  </w:abstractNum>
  <w:abstractNum w:abstractNumId="18">
    <w:nsid w:val="3D482E2D"/>
    <w:multiLevelType w:val="hybridMultilevel"/>
    <w:tmpl w:val="CBEA642A"/>
    <w:lvl w:ilvl="0" w:tplc="240A0017">
      <w:start w:val="1"/>
      <w:numFmt w:val="lowerLetter"/>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nsid w:val="41134686"/>
    <w:multiLevelType w:val="hybridMultilevel"/>
    <w:tmpl w:val="93E0940E"/>
    <w:lvl w:ilvl="0" w:tplc="57525982">
      <w:start w:val="1"/>
      <w:numFmt w:val="bullet"/>
      <w:lvlText w:val="o"/>
      <w:lvlJc w:val="left"/>
      <w:pPr>
        <w:ind w:left="720" w:hanging="360"/>
      </w:pPr>
      <w:rPr>
        <w:rFonts w:ascii="Courier New" w:hAnsi="Courier New" w:cs="Courier New"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60A40DF"/>
    <w:multiLevelType w:val="hybridMultilevel"/>
    <w:tmpl w:val="E1A87B7C"/>
    <w:lvl w:ilvl="0" w:tplc="C0F62966">
      <w:start w:val="6"/>
      <w:numFmt w:val="bullet"/>
      <w:lvlText w:val="-"/>
      <w:lvlJc w:val="left"/>
      <w:pPr>
        <w:ind w:left="720" w:hanging="360"/>
      </w:pPr>
      <w:rPr>
        <w:rFonts w:ascii="Arial" w:eastAsia="Times New Roman" w:hAnsi="Arial" w:cs="Arial" w:hint="default"/>
      </w:rPr>
    </w:lvl>
    <w:lvl w:ilvl="1" w:tplc="240A0001">
      <w:start w:val="1"/>
      <w:numFmt w:val="bullet"/>
      <w:lvlText w:val=""/>
      <w:lvlJc w:val="left"/>
      <w:pPr>
        <w:ind w:left="1440" w:hanging="360"/>
      </w:pPr>
      <w:rPr>
        <w:rFonts w:ascii="Symbol" w:hAnsi="Symbol" w:hint="default"/>
      </w:rPr>
    </w:lvl>
    <w:lvl w:ilvl="2" w:tplc="240A0003">
      <w:start w:val="1"/>
      <w:numFmt w:val="bullet"/>
      <w:lvlText w:val="o"/>
      <w:lvlJc w:val="left"/>
      <w:pPr>
        <w:ind w:left="2160" w:hanging="360"/>
      </w:pPr>
      <w:rPr>
        <w:rFonts w:ascii="Courier New" w:hAnsi="Courier New" w:cs="Courier New" w:hint="default"/>
      </w:rPr>
    </w:lvl>
    <w:lvl w:ilvl="3" w:tplc="C0F62966">
      <w:start w:val="6"/>
      <w:numFmt w:val="bullet"/>
      <w:lvlText w:val="-"/>
      <w:lvlJc w:val="left"/>
      <w:pPr>
        <w:ind w:left="2880" w:hanging="360"/>
      </w:pPr>
      <w:rPr>
        <w:rFonts w:ascii="Arial" w:eastAsia="Times New Roman" w:hAnsi="Arial" w:cs="Arial" w:hint="default"/>
      </w:rPr>
    </w:lvl>
    <w:lvl w:ilvl="4" w:tplc="240A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7F514E"/>
    <w:multiLevelType w:val="hybridMultilevel"/>
    <w:tmpl w:val="F668B074"/>
    <w:lvl w:ilvl="0" w:tplc="240A0017">
      <w:start w:val="1"/>
      <w:numFmt w:val="lowerLetter"/>
      <w:lvlText w:val="%1)"/>
      <w:lvlJc w:val="left"/>
      <w:pPr>
        <w:ind w:left="928" w:hanging="360"/>
      </w:pPr>
    </w:lvl>
    <w:lvl w:ilvl="1" w:tplc="0C0A0019">
      <w:start w:val="1"/>
      <w:numFmt w:val="lowerLetter"/>
      <w:lvlText w:val="%2."/>
      <w:lvlJc w:val="left"/>
      <w:pPr>
        <w:ind w:left="2148" w:hanging="360"/>
      </w:pPr>
    </w:lvl>
    <w:lvl w:ilvl="2" w:tplc="E63880D8">
      <w:start w:val="1"/>
      <w:numFmt w:val="decimal"/>
      <w:lvlText w:val="%3."/>
      <w:lvlJc w:val="left"/>
      <w:pPr>
        <w:ind w:left="3048" w:hanging="360"/>
      </w:pPr>
      <w:rPr>
        <w:rFonts w:hint="default"/>
      </w:r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nsid w:val="50B205F0"/>
    <w:multiLevelType w:val="hybridMultilevel"/>
    <w:tmpl w:val="E352447A"/>
    <w:lvl w:ilvl="0" w:tplc="09F4347A">
      <w:start w:val="1"/>
      <w:numFmt w:val="bullet"/>
      <w:lvlText w:val=""/>
      <w:lvlJc w:val="left"/>
      <w:pPr>
        <w:ind w:left="2062" w:hanging="360"/>
      </w:pPr>
      <w:rPr>
        <w:rFonts w:ascii="Symbol" w:hAnsi="Symbol" w:hint="default"/>
        <w:color w:val="000000" w:themeColor="text1"/>
      </w:rPr>
    </w:lvl>
    <w:lvl w:ilvl="1" w:tplc="240A0003">
      <w:start w:val="1"/>
      <w:numFmt w:val="bullet"/>
      <w:lvlText w:val="o"/>
      <w:lvlJc w:val="left"/>
      <w:pPr>
        <w:ind w:left="1582" w:hanging="360"/>
      </w:pPr>
      <w:rPr>
        <w:rFonts w:ascii="Courier New" w:hAnsi="Courier New" w:cs="Courier New" w:hint="default"/>
      </w:rPr>
    </w:lvl>
    <w:lvl w:ilvl="2" w:tplc="240A0005">
      <w:start w:val="1"/>
      <w:numFmt w:val="bullet"/>
      <w:lvlText w:val=""/>
      <w:lvlJc w:val="left"/>
      <w:pPr>
        <w:ind w:left="2302" w:hanging="360"/>
      </w:pPr>
      <w:rPr>
        <w:rFonts w:ascii="Wingdings" w:hAnsi="Wingdings" w:hint="default"/>
      </w:rPr>
    </w:lvl>
    <w:lvl w:ilvl="3" w:tplc="240A0001">
      <w:start w:val="1"/>
      <w:numFmt w:val="bullet"/>
      <w:lvlText w:val=""/>
      <w:lvlJc w:val="left"/>
      <w:pPr>
        <w:ind w:left="3022" w:hanging="360"/>
      </w:pPr>
      <w:rPr>
        <w:rFonts w:ascii="Symbol" w:hAnsi="Symbol" w:hint="default"/>
      </w:rPr>
    </w:lvl>
    <w:lvl w:ilvl="4" w:tplc="240A0003">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3">
    <w:nsid w:val="54CC4FF9"/>
    <w:multiLevelType w:val="hybridMultilevel"/>
    <w:tmpl w:val="B2EEEEFE"/>
    <w:lvl w:ilvl="0" w:tplc="2C64738E">
      <w:start w:val="6"/>
      <w:numFmt w:val="bullet"/>
      <w:lvlText w:val="-"/>
      <w:lvlJc w:val="left"/>
      <w:pPr>
        <w:ind w:left="2136" w:hanging="360"/>
      </w:pPr>
      <w:rPr>
        <w:rFonts w:ascii="Arial" w:eastAsia="Calibri" w:hAnsi="Arial" w:cs="Arial" w:hint="default"/>
      </w:rPr>
    </w:lvl>
    <w:lvl w:ilvl="1" w:tplc="240A0003">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4">
    <w:nsid w:val="57D37234"/>
    <w:multiLevelType w:val="hybridMultilevel"/>
    <w:tmpl w:val="73F6040A"/>
    <w:lvl w:ilvl="0" w:tplc="57525982">
      <w:start w:val="1"/>
      <w:numFmt w:val="bullet"/>
      <w:lvlText w:val="o"/>
      <w:lvlJc w:val="left"/>
      <w:pPr>
        <w:ind w:left="2487" w:hanging="360"/>
      </w:pPr>
      <w:rPr>
        <w:rFonts w:ascii="Courier New" w:hAnsi="Courier New" w:cs="Courier New" w:hint="default"/>
        <w:color w:val="000000" w:themeColor="text1"/>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nsid w:val="58840E21"/>
    <w:multiLevelType w:val="hybridMultilevel"/>
    <w:tmpl w:val="FB1E4588"/>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1056" w:hanging="360"/>
      </w:pPr>
      <w:rPr>
        <w:rFonts w:ascii="Courier New" w:hAnsi="Courier New" w:cs="Courier New" w:hint="default"/>
      </w:rPr>
    </w:lvl>
    <w:lvl w:ilvl="2" w:tplc="240A0005">
      <w:start w:val="1"/>
      <w:numFmt w:val="bullet"/>
      <w:lvlText w:val=""/>
      <w:lvlJc w:val="left"/>
      <w:pPr>
        <w:ind w:left="1776" w:hanging="360"/>
      </w:pPr>
      <w:rPr>
        <w:rFonts w:ascii="Wingdings" w:hAnsi="Wingdings" w:hint="default"/>
      </w:rPr>
    </w:lvl>
    <w:lvl w:ilvl="3" w:tplc="240A0001" w:tentative="1">
      <w:start w:val="1"/>
      <w:numFmt w:val="bullet"/>
      <w:lvlText w:val=""/>
      <w:lvlJc w:val="left"/>
      <w:pPr>
        <w:ind w:left="2496" w:hanging="360"/>
      </w:pPr>
      <w:rPr>
        <w:rFonts w:ascii="Symbol" w:hAnsi="Symbol" w:hint="default"/>
      </w:rPr>
    </w:lvl>
    <w:lvl w:ilvl="4" w:tplc="240A0003" w:tentative="1">
      <w:start w:val="1"/>
      <w:numFmt w:val="bullet"/>
      <w:lvlText w:val="o"/>
      <w:lvlJc w:val="left"/>
      <w:pPr>
        <w:ind w:left="3216" w:hanging="360"/>
      </w:pPr>
      <w:rPr>
        <w:rFonts w:ascii="Courier New" w:hAnsi="Courier New" w:cs="Courier New" w:hint="default"/>
      </w:rPr>
    </w:lvl>
    <w:lvl w:ilvl="5" w:tplc="240A0005" w:tentative="1">
      <w:start w:val="1"/>
      <w:numFmt w:val="bullet"/>
      <w:lvlText w:val=""/>
      <w:lvlJc w:val="left"/>
      <w:pPr>
        <w:ind w:left="3936" w:hanging="360"/>
      </w:pPr>
      <w:rPr>
        <w:rFonts w:ascii="Wingdings" w:hAnsi="Wingdings" w:hint="default"/>
      </w:rPr>
    </w:lvl>
    <w:lvl w:ilvl="6" w:tplc="240A0001" w:tentative="1">
      <w:start w:val="1"/>
      <w:numFmt w:val="bullet"/>
      <w:lvlText w:val=""/>
      <w:lvlJc w:val="left"/>
      <w:pPr>
        <w:ind w:left="4656" w:hanging="360"/>
      </w:pPr>
      <w:rPr>
        <w:rFonts w:ascii="Symbol" w:hAnsi="Symbol" w:hint="default"/>
      </w:rPr>
    </w:lvl>
    <w:lvl w:ilvl="7" w:tplc="240A0003" w:tentative="1">
      <w:start w:val="1"/>
      <w:numFmt w:val="bullet"/>
      <w:lvlText w:val="o"/>
      <w:lvlJc w:val="left"/>
      <w:pPr>
        <w:ind w:left="5376" w:hanging="360"/>
      </w:pPr>
      <w:rPr>
        <w:rFonts w:ascii="Courier New" w:hAnsi="Courier New" w:cs="Courier New" w:hint="default"/>
      </w:rPr>
    </w:lvl>
    <w:lvl w:ilvl="8" w:tplc="240A0005" w:tentative="1">
      <w:start w:val="1"/>
      <w:numFmt w:val="bullet"/>
      <w:lvlText w:val=""/>
      <w:lvlJc w:val="left"/>
      <w:pPr>
        <w:ind w:left="6096" w:hanging="360"/>
      </w:pPr>
      <w:rPr>
        <w:rFonts w:ascii="Wingdings" w:hAnsi="Wingdings" w:hint="default"/>
      </w:rPr>
    </w:lvl>
  </w:abstractNum>
  <w:abstractNum w:abstractNumId="26">
    <w:nsid w:val="5DE976F4"/>
    <w:multiLevelType w:val="hybridMultilevel"/>
    <w:tmpl w:val="097AE1BE"/>
    <w:lvl w:ilvl="0" w:tplc="EDA6AF1A">
      <w:start w:val="1"/>
      <w:numFmt w:val="bullet"/>
      <w:lvlText w:val=""/>
      <w:lvlJc w:val="left"/>
      <w:pPr>
        <w:ind w:left="1776" w:hanging="360"/>
      </w:pPr>
      <w:rPr>
        <w:rFonts w:ascii="Symbol" w:hAnsi="Symbol" w:hint="default"/>
        <w:color w:val="auto"/>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7">
    <w:nsid w:val="60AD20A7"/>
    <w:multiLevelType w:val="hybridMultilevel"/>
    <w:tmpl w:val="CBEA642A"/>
    <w:lvl w:ilvl="0" w:tplc="240A0017">
      <w:start w:val="1"/>
      <w:numFmt w:val="lowerLetter"/>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8">
    <w:nsid w:val="61E721B5"/>
    <w:multiLevelType w:val="hybridMultilevel"/>
    <w:tmpl w:val="BED0A506"/>
    <w:lvl w:ilvl="0" w:tplc="0C0A0001">
      <w:start w:val="1"/>
      <w:numFmt w:val="bullet"/>
      <w:lvlText w:val=""/>
      <w:lvlJc w:val="left"/>
      <w:pPr>
        <w:ind w:left="2496" w:hanging="360"/>
      </w:pPr>
      <w:rPr>
        <w:rFonts w:ascii="Symbol" w:hAnsi="Symbol" w:hint="default"/>
      </w:rPr>
    </w:lvl>
    <w:lvl w:ilvl="1" w:tplc="0C0A0003" w:tentative="1">
      <w:start w:val="1"/>
      <w:numFmt w:val="bullet"/>
      <w:lvlText w:val="o"/>
      <w:lvlJc w:val="left"/>
      <w:pPr>
        <w:ind w:left="3216" w:hanging="360"/>
      </w:pPr>
      <w:rPr>
        <w:rFonts w:ascii="Courier New" w:hAnsi="Courier New" w:cs="Courier New" w:hint="default"/>
      </w:rPr>
    </w:lvl>
    <w:lvl w:ilvl="2" w:tplc="0C0A0005" w:tentative="1">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29">
    <w:nsid w:val="63270B77"/>
    <w:multiLevelType w:val="hybridMultilevel"/>
    <w:tmpl w:val="32EA98EC"/>
    <w:lvl w:ilvl="0" w:tplc="4496AF56">
      <w:start w:val="1"/>
      <w:numFmt w:val="bullet"/>
      <w:lvlText w:val=""/>
      <w:lvlJc w:val="left"/>
      <w:pPr>
        <w:ind w:left="384" w:hanging="360"/>
      </w:pPr>
      <w:rPr>
        <w:rFonts w:ascii="Symbol" w:hAnsi="Symbol" w:hint="default"/>
        <w:color w:val="000000" w:themeColor="text1"/>
      </w:rPr>
    </w:lvl>
    <w:lvl w:ilvl="1" w:tplc="240A0003">
      <w:start w:val="1"/>
      <w:numFmt w:val="bullet"/>
      <w:lvlText w:val="o"/>
      <w:lvlJc w:val="left"/>
      <w:pPr>
        <w:ind w:left="1104" w:hanging="360"/>
      </w:pPr>
      <w:rPr>
        <w:rFonts w:ascii="Courier New" w:hAnsi="Courier New" w:cs="Courier New" w:hint="default"/>
      </w:rPr>
    </w:lvl>
    <w:lvl w:ilvl="2" w:tplc="240A0005">
      <w:start w:val="1"/>
      <w:numFmt w:val="bullet"/>
      <w:lvlText w:val=""/>
      <w:lvlJc w:val="left"/>
      <w:pPr>
        <w:ind w:left="1824" w:hanging="360"/>
      </w:pPr>
      <w:rPr>
        <w:rFonts w:ascii="Wingdings" w:hAnsi="Wingdings" w:hint="default"/>
      </w:rPr>
    </w:lvl>
    <w:lvl w:ilvl="3" w:tplc="DCF06174">
      <w:start w:val="1"/>
      <w:numFmt w:val="bullet"/>
      <w:lvlText w:val="o"/>
      <w:lvlJc w:val="left"/>
      <w:pPr>
        <w:ind w:left="2544" w:hanging="360"/>
      </w:pPr>
      <w:rPr>
        <w:rFonts w:ascii="Courier New" w:hAnsi="Courier New" w:cs="Courier New" w:hint="default"/>
        <w:color w:val="000000" w:themeColor="text1"/>
      </w:rPr>
    </w:lvl>
    <w:lvl w:ilvl="4" w:tplc="240A0003" w:tentative="1">
      <w:start w:val="1"/>
      <w:numFmt w:val="bullet"/>
      <w:lvlText w:val="o"/>
      <w:lvlJc w:val="left"/>
      <w:pPr>
        <w:ind w:left="3264" w:hanging="360"/>
      </w:pPr>
      <w:rPr>
        <w:rFonts w:ascii="Courier New" w:hAnsi="Courier New" w:cs="Courier New" w:hint="default"/>
      </w:rPr>
    </w:lvl>
    <w:lvl w:ilvl="5" w:tplc="240A0005" w:tentative="1">
      <w:start w:val="1"/>
      <w:numFmt w:val="bullet"/>
      <w:lvlText w:val=""/>
      <w:lvlJc w:val="left"/>
      <w:pPr>
        <w:ind w:left="3984" w:hanging="360"/>
      </w:pPr>
      <w:rPr>
        <w:rFonts w:ascii="Wingdings" w:hAnsi="Wingdings" w:hint="default"/>
      </w:rPr>
    </w:lvl>
    <w:lvl w:ilvl="6" w:tplc="240A0001" w:tentative="1">
      <w:start w:val="1"/>
      <w:numFmt w:val="bullet"/>
      <w:lvlText w:val=""/>
      <w:lvlJc w:val="left"/>
      <w:pPr>
        <w:ind w:left="4704" w:hanging="360"/>
      </w:pPr>
      <w:rPr>
        <w:rFonts w:ascii="Symbol" w:hAnsi="Symbol" w:hint="default"/>
      </w:rPr>
    </w:lvl>
    <w:lvl w:ilvl="7" w:tplc="240A0003" w:tentative="1">
      <w:start w:val="1"/>
      <w:numFmt w:val="bullet"/>
      <w:lvlText w:val="o"/>
      <w:lvlJc w:val="left"/>
      <w:pPr>
        <w:ind w:left="5424" w:hanging="360"/>
      </w:pPr>
      <w:rPr>
        <w:rFonts w:ascii="Courier New" w:hAnsi="Courier New" w:cs="Courier New" w:hint="default"/>
      </w:rPr>
    </w:lvl>
    <w:lvl w:ilvl="8" w:tplc="240A0005" w:tentative="1">
      <w:start w:val="1"/>
      <w:numFmt w:val="bullet"/>
      <w:lvlText w:val=""/>
      <w:lvlJc w:val="left"/>
      <w:pPr>
        <w:ind w:left="6144" w:hanging="360"/>
      </w:pPr>
      <w:rPr>
        <w:rFonts w:ascii="Wingdings" w:hAnsi="Wingdings" w:hint="default"/>
      </w:rPr>
    </w:lvl>
  </w:abstractNum>
  <w:abstractNum w:abstractNumId="30">
    <w:nsid w:val="672F34D9"/>
    <w:multiLevelType w:val="hybridMultilevel"/>
    <w:tmpl w:val="47D29B80"/>
    <w:lvl w:ilvl="0" w:tplc="240A0003">
      <w:start w:val="1"/>
      <w:numFmt w:val="bullet"/>
      <w:lvlText w:val="o"/>
      <w:lvlJc w:val="left"/>
      <w:pPr>
        <w:ind w:left="2136" w:hanging="360"/>
      </w:pPr>
      <w:rPr>
        <w:rFonts w:ascii="Courier New" w:hAnsi="Courier New" w:cs="Courier New" w:hint="default"/>
      </w:rPr>
    </w:lvl>
    <w:lvl w:ilvl="1" w:tplc="240A0003">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31">
    <w:nsid w:val="674178F0"/>
    <w:multiLevelType w:val="hybridMultilevel"/>
    <w:tmpl w:val="E53CC86C"/>
    <w:lvl w:ilvl="0" w:tplc="8474DA22">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86D5DFD"/>
    <w:multiLevelType w:val="hybridMultilevel"/>
    <w:tmpl w:val="EDFEB3F0"/>
    <w:lvl w:ilvl="0" w:tplc="240A0001">
      <w:start w:val="1"/>
      <w:numFmt w:val="bullet"/>
      <w:lvlText w:val=""/>
      <w:lvlJc w:val="left"/>
      <w:pPr>
        <w:ind w:left="1920" w:hanging="360"/>
      </w:pPr>
      <w:rPr>
        <w:rFonts w:ascii="Symbol" w:hAnsi="Symbol" w:hint="default"/>
      </w:rPr>
    </w:lvl>
    <w:lvl w:ilvl="1" w:tplc="240A0003" w:tentative="1">
      <w:start w:val="1"/>
      <w:numFmt w:val="bullet"/>
      <w:lvlText w:val="o"/>
      <w:lvlJc w:val="left"/>
      <w:pPr>
        <w:ind w:left="2640" w:hanging="360"/>
      </w:pPr>
      <w:rPr>
        <w:rFonts w:ascii="Courier New" w:hAnsi="Courier New" w:cs="Courier New" w:hint="default"/>
      </w:rPr>
    </w:lvl>
    <w:lvl w:ilvl="2" w:tplc="240A0005" w:tentative="1">
      <w:start w:val="1"/>
      <w:numFmt w:val="bullet"/>
      <w:lvlText w:val=""/>
      <w:lvlJc w:val="left"/>
      <w:pPr>
        <w:ind w:left="3360" w:hanging="360"/>
      </w:pPr>
      <w:rPr>
        <w:rFonts w:ascii="Wingdings" w:hAnsi="Wingdings" w:hint="default"/>
      </w:rPr>
    </w:lvl>
    <w:lvl w:ilvl="3" w:tplc="240A0001">
      <w:start w:val="1"/>
      <w:numFmt w:val="bullet"/>
      <w:lvlText w:val=""/>
      <w:lvlJc w:val="left"/>
      <w:pPr>
        <w:ind w:left="4080" w:hanging="360"/>
      </w:pPr>
      <w:rPr>
        <w:rFonts w:ascii="Symbol" w:hAnsi="Symbol" w:hint="default"/>
      </w:rPr>
    </w:lvl>
    <w:lvl w:ilvl="4" w:tplc="240A0003" w:tentative="1">
      <w:start w:val="1"/>
      <w:numFmt w:val="bullet"/>
      <w:lvlText w:val="o"/>
      <w:lvlJc w:val="left"/>
      <w:pPr>
        <w:ind w:left="4800" w:hanging="360"/>
      </w:pPr>
      <w:rPr>
        <w:rFonts w:ascii="Courier New" w:hAnsi="Courier New" w:cs="Courier New" w:hint="default"/>
      </w:rPr>
    </w:lvl>
    <w:lvl w:ilvl="5" w:tplc="240A0005" w:tentative="1">
      <w:start w:val="1"/>
      <w:numFmt w:val="bullet"/>
      <w:lvlText w:val=""/>
      <w:lvlJc w:val="left"/>
      <w:pPr>
        <w:ind w:left="5520" w:hanging="360"/>
      </w:pPr>
      <w:rPr>
        <w:rFonts w:ascii="Wingdings" w:hAnsi="Wingdings" w:hint="default"/>
      </w:rPr>
    </w:lvl>
    <w:lvl w:ilvl="6" w:tplc="240A0001" w:tentative="1">
      <w:start w:val="1"/>
      <w:numFmt w:val="bullet"/>
      <w:lvlText w:val=""/>
      <w:lvlJc w:val="left"/>
      <w:pPr>
        <w:ind w:left="6240" w:hanging="360"/>
      </w:pPr>
      <w:rPr>
        <w:rFonts w:ascii="Symbol" w:hAnsi="Symbol" w:hint="default"/>
      </w:rPr>
    </w:lvl>
    <w:lvl w:ilvl="7" w:tplc="240A0003" w:tentative="1">
      <w:start w:val="1"/>
      <w:numFmt w:val="bullet"/>
      <w:lvlText w:val="o"/>
      <w:lvlJc w:val="left"/>
      <w:pPr>
        <w:ind w:left="6960" w:hanging="360"/>
      </w:pPr>
      <w:rPr>
        <w:rFonts w:ascii="Courier New" w:hAnsi="Courier New" w:cs="Courier New" w:hint="default"/>
      </w:rPr>
    </w:lvl>
    <w:lvl w:ilvl="8" w:tplc="240A0005" w:tentative="1">
      <w:start w:val="1"/>
      <w:numFmt w:val="bullet"/>
      <w:lvlText w:val=""/>
      <w:lvlJc w:val="left"/>
      <w:pPr>
        <w:ind w:left="7680" w:hanging="360"/>
      </w:pPr>
      <w:rPr>
        <w:rFonts w:ascii="Wingdings" w:hAnsi="Wingdings" w:hint="default"/>
      </w:rPr>
    </w:lvl>
  </w:abstractNum>
  <w:abstractNum w:abstractNumId="33">
    <w:nsid w:val="69484601"/>
    <w:multiLevelType w:val="hybridMultilevel"/>
    <w:tmpl w:val="E070EA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nsid w:val="6ACE37FD"/>
    <w:multiLevelType w:val="hybridMultilevel"/>
    <w:tmpl w:val="5FDE242A"/>
    <w:lvl w:ilvl="0" w:tplc="240A0001">
      <w:start w:val="1"/>
      <w:numFmt w:val="bullet"/>
      <w:lvlText w:val=""/>
      <w:lvlJc w:val="left"/>
      <w:pPr>
        <w:ind w:left="1854" w:hanging="360"/>
      </w:pPr>
      <w:rPr>
        <w:rFonts w:ascii="Symbol" w:hAnsi="Symbol" w:hint="default"/>
      </w:rPr>
    </w:lvl>
    <w:lvl w:ilvl="1" w:tplc="240A0003">
      <w:start w:val="1"/>
      <w:numFmt w:val="bullet"/>
      <w:lvlText w:val="o"/>
      <w:lvlJc w:val="left"/>
      <w:pPr>
        <w:ind w:left="2062"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5">
    <w:nsid w:val="6E0B612F"/>
    <w:multiLevelType w:val="hybridMultilevel"/>
    <w:tmpl w:val="00A07272"/>
    <w:lvl w:ilvl="0" w:tplc="240A0003">
      <w:start w:val="1"/>
      <w:numFmt w:val="bullet"/>
      <w:lvlText w:val="o"/>
      <w:lvlJc w:val="left"/>
      <w:pPr>
        <w:ind w:left="2203" w:hanging="360"/>
      </w:pPr>
      <w:rPr>
        <w:rFonts w:ascii="Courier New" w:hAnsi="Courier New" w:cs="Courier New" w:hint="default"/>
      </w:rPr>
    </w:lvl>
    <w:lvl w:ilvl="1" w:tplc="240A0003" w:tentative="1">
      <w:start w:val="1"/>
      <w:numFmt w:val="bullet"/>
      <w:lvlText w:val="o"/>
      <w:lvlJc w:val="left"/>
      <w:pPr>
        <w:ind w:left="2923" w:hanging="360"/>
      </w:pPr>
      <w:rPr>
        <w:rFonts w:ascii="Courier New" w:hAnsi="Courier New" w:cs="Courier New" w:hint="default"/>
      </w:rPr>
    </w:lvl>
    <w:lvl w:ilvl="2" w:tplc="240A0005">
      <w:start w:val="1"/>
      <w:numFmt w:val="bullet"/>
      <w:lvlText w:val=""/>
      <w:lvlJc w:val="left"/>
      <w:pPr>
        <w:ind w:left="3643" w:hanging="360"/>
      </w:pPr>
      <w:rPr>
        <w:rFonts w:ascii="Wingdings" w:hAnsi="Wingdings" w:hint="default"/>
      </w:rPr>
    </w:lvl>
    <w:lvl w:ilvl="3" w:tplc="240A0001" w:tentative="1">
      <w:start w:val="1"/>
      <w:numFmt w:val="bullet"/>
      <w:lvlText w:val=""/>
      <w:lvlJc w:val="left"/>
      <w:pPr>
        <w:ind w:left="4363" w:hanging="360"/>
      </w:pPr>
      <w:rPr>
        <w:rFonts w:ascii="Symbol" w:hAnsi="Symbol" w:hint="default"/>
      </w:rPr>
    </w:lvl>
    <w:lvl w:ilvl="4" w:tplc="240A0003" w:tentative="1">
      <w:start w:val="1"/>
      <w:numFmt w:val="bullet"/>
      <w:lvlText w:val="o"/>
      <w:lvlJc w:val="left"/>
      <w:pPr>
        <w:ind w:left="5083" w:hanging="360"/>
      </w:pPr>
      <w:rPr>
        <w:rFonts w:ascii="Courier New" w:hAnsi="Courier New" w:cs="Courier New" w:hint="default"/>
      </w:rPr>
    </w:lvl>
    <w:lvl w:ilvl="5" w:tplc="240A0005" w:tentative="1">
      <w:start w:val="1"/>
      <w:numFmt w:val="bullet"/>
      <w:lvlText w:val=""/>
      <w:lvlJc w:val="left"/>
      <w:pPr>
        <w:ind w:left="5803" w:hanging="360"/>
      </w:pPr>
      <w:rPr>
        <w:rFonts w:ascii="Wingdings" w:hAnsi="Wingdings" w:hint="default"/>
      </w:rPr>
    </w:lvl>
    <w:lvl w:ilvl="6" w:tplc="240A0001" w:tentative="1">
      <w:start w:val="1"/>
      <w:numFmt w:val="bullet"/>
      <w:lvlText w:val=""/>
      <w:lvlJc w:val="left"/>
      <w:pPr>
        <w:ind w:left="6523" w:hanging="360"/>
      </w:pPr>
      <w:rPr>
        <w:rFonts w:ascii="Symbol" w:hAnsi="Symbol" w:hint="default"/>
      </w:rPr>
    </w:lvl>
    <w:lvl w:ilvl="7" w:tplc="240A0003" w:tentative="1">
      <w:start w:val="1"/>
      <w:numFmt w:val="bullet"/>
      <w:lvlText w:val="o"/>
      <w:lvlJc w:val="left"/>
      <w:pPr>
        <w:ind w:left="7243" w:hanging="360"/>
      </w:pPr>
      <w:rPr>
        <w:rFonts w:ascii="Courier New" w:hAnsi="Courier New" w:cs="Courier New" w:hint="default"/>
      </w:rPr>
    </w:lvl>
    <w:lvl w:ilvl="8" w:tplc="240A0005" w:tentative="1">
      <w:start w:val="1"/>
      <w:numFmt w:val="bullet"/>
      <w:lvlText w:val=""/>
      <w:lvlJc w:val="left"/>
      <w:pPr>
        <w:ind w:left="7963" w:hanging="360"/>
      </w:pPr>
      <w:rPr>
        <w:rFonts w:ascii="Wingdings" w:hAnsi="Wingdings" w:hint="default"/>
      </w:rPr>
    </w:lvl>
  </w:abstractNum>
  <w:abstractNum w:abstractNumId="36">
    <w:nsid w:val="6E70170F"/>
    <w:multiLevelType w:val="hybridMultilevel"/>
    <w:tmpl w:val="44CEDE42"/>
    <w:lvl w:ilvl="0" w:tplc="57525982">
      <w:start w:val="1"/>
      <w:numFmt w:val="bullet"/>
      <w:lvlText w:val="o"/>
      <w:lvlJc w:val="left"/>
      <w:pPr>
        <w:ind w:left="1854" w:hanging="360"/>
      </w:pPr>
      <w:rPr>
        <w:rFonts w:ascii="Courier New" w:hAnsi="Courier New" w:cs="Courier New" w:hint="default"/>
        <w:color w:val="000000" w:themeColor="text1"/>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7">
    <w:nsid w:val="6FE3246F"/>
    <w:multiLevelType w:val="hybridMultilevel"/>
    <w:tmpl w:val="D550D6A8"/>
    <w:lvl w:ilvl="0" w:tplc="A336D29E">
      <w:start w:val="1"/>
      <w:numFmt w:val="lowerLetter"/>
      <w:lvlText w:val="%1)"/>
      <w:lvlJc w:val="left"/>
      <w:pPr>
        <w:ind w:left="1211" w:hanging="360"/>
      </w:pPr>
      <w:rPr>
        <w:b/>
      </w:rPr>
    </w:lvl>
    <w:lvl w:ilvl="1" w:tplc="0C0A0019">
      <w:start w:val="1"/>
      <w:numFmt w:val="lowerLetter"/>
      <w:lvlText w:val="%2."/>
      <w:lvlJc w:val="left"/>
      <w:pPr>
        <w:ind w:left="1648" w:hanging="360"/>
      </w:pPr>
    </w:lvl>
    <w:lvl w:ilvl="2" w:tplc="0C0A001B">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8">
    <w:nsid w:val="70802296"/>
    <w:multiLevelType w:val="hybridMultilevel"/>
    <w:tmpl w:val="FFAE765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9">
    <w:nsid w:val="72626035"/>
    <w:multiLevelType w:val="hybridMultilevel"/>
    <w:tmpl w:val="1E4E0B90"/>
    <w:lvl w:ilvl="0" w:tplc="57525982">
      <w:start w:val="1"/>
      <w:numFmt w:val="bullet"/>
      <w:lvlText w:val="o"/>
      <w:lvlJc w:val="left"/>
      <w:pPr>
        <w:ind w:left="2574" w:hanging="360"/>
      </w:pPr>
      <w:rPr>
        <w:rFonts w:ascii="Courier New" w:hAnsi="Courier New" w:cs="Courier New" w:hint="default"/>
        <w:color w:val="000000" w:themeColor="text1"/>
      </w:rPr>
    </w:lvl>
    <w:lvl w:ilvl="1" w:tplc="240A0003" w:tentative="1">
      <w:start w:val="1"/>
      <w:numFmt w:val="bullet"/>
      <w:lvlText w:val="o"/>
      <w:lvlJc w:val="left"/>
      <w:pPr>
        <w:ind w:left="3294" w:hanging="360"/>
      </w:pPr>
      <w:rPr>
        <w:rFonts w:ascii="Courier New" w:hAnsi="Courier New" w:cs="Courier New" w:hint="default"/>
      </w:rPr>
    </w:lvl>
    <w:lvl w:ilvl="2" w:tplc="240A0005" w:tentative="1">
      <w:start w:val="1"/>
      <w:numFmt w:val="bullet"/>
      <w:lvlText w:val=""/>
      <w:lvlJc w:val="left"/>
      <w:pPr>
        <w:ind w:left="4014" w:hanging="360"/>
      </w:pPr>
      <w:rPr>
        <w:rFonts w:ascii="Wingdings" w:hAnsi="Wingdings" w:hint="default"/>
      </w:rPr>
    </w:lvl>
    <w:lvl w:ilvl="3" w:tplc="240A0001" w:tentative="1">
      <w:start w:val="1"/>
      <w:numFmt w:val="bullet"/>
      <w:lvlText w:val=""/>
      <w:lvlJc w:val="left"/>
      <w:pPr>
        <w:ind w:left="4734" w:hanging="360"/>
      </w:pPr>
      <w:rPr>
        <w:rFonts w:ascii="Symbol" w:hAnsi="Symbol" w:hint="default"/>
      </w:rPr>
    </w:lvl>
    <w:lvl w:ilvl="4" w:tplc="240A0003" w:tentative="1">
      <w:start w:val="1"/>
      <w:numFmt w:val="bullet"/>
      <w:lvlText w:val="o"/>
      <w:lvlJc w:val="left"/>
      <w:pPr>
        <w:ind w:left="5454" w:hanging="360"/>
      </w:pPr>
      <w:rPr>
        <w:rFonts w:ascii="Courier New" w:hAnsi="Courier New" w:cs="Courier New" w:hint="default"/>
      </w:rPr>
    </w:lvl>
    <w:lvl w:ilvl="5" w:tplc="240A0005" w:tentative="1">
      <w:start w:val="1"/>
      <w:numFmt w:val="bullet"/>
      <w:lvlText w:val=""/>
      <w:lvlJc w:val="left"/>
      <w:pPr>
        <w:ind w:left="6174" w:hanging="360"/>
      </w:pPr>
      <w:rPr>
        <w:rFonts w:ascii="Wingdings" w:hAnsi="Wingdings" w:hint="default"/>
      </w:rPr>
    </w:lvl>
    <w:lvl w:ilvl="6" w:tplc="240A0001" w:tentative="1">
      <w:start w:val="1"/>
      <w:numFmt w:val="bullet"/>
      <w:lvlText w:val=""/>
      <w:lvlJc w:val="left"/>
      <w:pPr>
        <w:ind w:left="6894" w:hanging="360"/>
      </w:pPr>
      <w:rPr>
        <w:rFonts w:ascii="Symbol" w:hAnsi="Symbol" w:hint="default"/>
      </w:rPr>
    </w:lvl>
    <w:lvl w:ilvl="7" w:tplc="240A0003" w:tentative="1">
      <w:start w:val="1"/>
      <w:numFmt w:val="bullet"/>
      <w:lvlText w:val="o"/>
      <w:lvlJc w:val="left"/>
      <w:pPr>
        <w:ind w:left="7614" w:hanging="360"/>
      </w:pPr>
      <w:rPr>
        <w:rFonts w:ascii="Courier New" w:hAnsi="Courier New" w:cs="Courier New" w:hint="default"/>
      </w:rPr>
    </w:lvl>
    <w:lvl w:ilvl="8" w:tplc="240A0005" w:tentative="1">
      <w:start w:val="1"/>
      <w:numFmt w:val="bullet"/>
      <w:lvlText w:val=""/>
      <w:lvlJc w:val="left"/>
      <w:pPr>
        <w:ind w:left="8334" w:hanging="360"/>
      </w:pPr>
      <w:rPr>
        <w:rFonts w:ascii="Wingdings" w:hAnsi="Wingdings" w:hint="default"/>
      </w:rPr>
    </w:lvl>
  </w:abstractNum>
  <w:abstractNum w:abstractNumId="40">
    <w:nsid w:val="7AA138A6"/>
    <w:multiLevelType w:val="hybridMultilevel"/>
    <w:tmpl w:val="CF2C73A4"/>
    <w:lvl w:ilvl="0" w:tplc="240A0003">
      <w:start w:val="1"/>
      <w:numFmt w:val="bullet"/>
      <w:lvlText w:val="o"/>
      <w:lvlJc w:val="left"/>
      <w:pPr>
        <w:ind w:left="2136" w:hanging="360"/>
      </w:pPr>
      <w:rPr>
        <w:rFonts w:ascii="Courier New" w:hAnsi="Courier New" w:cs="Courier New" w:hint="default"/>
      </w:rPr>
    </w:lvl>
    <w:lvl w:ilvl="1" w:tplc="240A0003">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num w:numId="1">
    <w:abstractNumId w:val="37"/>
  </w:num>
  <w:num w:numId="2">
    <w:abstractNumId w:val="31"/>
  </w:num>
  <w:num w:numId="3">
    <w:abstractNumId w:val="21"/>
  </w:num>
  <w:num w:numId="4">
    <w:abstractNumId w:val="18"/>
  </w:num>
  <w:num w:numId="5">
    <w:abstractNumId w:val="27"/>
  </w:num>
  <w:num w:numId="6">
    <w:abstractNumId w:val="20"/>
  </w:num>
  <w:num w:numId="7">
    <w:abstractNumId w:val="25"/>
  </w:num>
  <w:num w:numId="8">
    <w:abstractNumId w:val="7"/>
  </w:num>
  <w:num w:numId="9">
    <w:abstractNumId w:val="38"/>
  </w:num>
  <w:num w:numId="10">
    <w:abstractNumId w:val="34"/>
  </w:num>
  <w:num w:numId="11">
    <w:abstractNumId w:val="3"/>
  </w:num>
  <w:num w:numId="12">
    <w:abstractNumId w:val="26"/>
  </w:num>
  <w:num w:numId="13">
    <w:abstractNumId w:val="11"/>
  </w:num>
  <w:num w:numId="14">
    <w:abstractNumId w:val="12"/>
  </w:num>
  <w:num w:numId="15">
    <w:abstractNumId w:val="4"/>
  </w:num>
  <w:num w:numId="16">
    <w:abstractNumId w:val="13"/>
  </w:num>
  <w:num w:numId="17">
    <w:abstractNumId w:val="10"/>
  </w:num>
  <w:num w:numId="18">
    <w:abstractNumId w:val="28"/>
  </w:num>
  <w:num w:numId="19">
    <w:abstractNumId w:val="36"/>
  </w:num>
  <w:num w:numId="20">
    <w:abstractNumId w:val="24"/>
  </w:num>
  <w:num w:numId="21">
    <w:abstractNumId w:val="29"/>
  </w:num>
  <w:num w:numId="22">
    <w:abstractNumId w:val="22"/>
  </w:num>
  <w:num w:numId="23">
    <w:abstractNumId w:val="16"/>
  </w:num>
  <w:num w:numId="24">
    <w:abstractNumId w:val="32"/>
  </w:num>
  <w:num w:numId="25">
    <w:abstractNumId w:val="40"/>
  </w:num>
  <w:num w:numId="26">
    <w:abstractNumId w:val="1"/>
  </w:num>
  <w:num w:numId="27">
    <w:abstractNumId w:val="19"/>
  </w:num>
  <w:num w:numId="28">
    <w:abstractNumId w:val="2"/>
  </w:num>
  <w:num w:numId="29">
    <w:abstractNumId w:val="39"/>
  </w:num>
  <w:num w:numId="30">
    <w:abstractNumId w:val="9"/>
  </w:num>
  <w:num w:numId="31">
    <w:abstractNumId w:val="8"/>
  </w:num>
  <w:num w:numId="32">
    <w:abstractNumId w:val="35"/>
  </w:num>
  <w:num w:numId="33">
    <w:abstractNumId w:val="30"/>
  </w:num>
  <w:num w:numId="34">
    <w:abstractNumId w:val="5"/>
  </w:num>
  <w:num w:numId="35">
    <w:abstractNumId w:val="23"/>
  </w:num>
  <w:num w:numId="36">
    <w:abstractNumId w:val="17"/>
  </w:num>
  <w:num w:numId="37">
    <w:abstractNumId w:val="0"/>
    <w:lvlOverride w:ilvl="0">
      <w:lvl w:ilvl="0">
        <w:numFmt w:val="bullet"/>
        <w:lvlText w:val=""/>
        <w:legacy w:legacy="1" w:legacySpace="0" w:legacyIndent="0"/>
        <w:lvlJc w:val="left"/>
        <w:rPr>
          <w:rFonts w:ascii="Symbol" w:hAnsi="Symbol" w:hint="default"/>
          <w:sz w:val="22"/>
        </w:rPr>
      </w:lvl>
    </w:lvlOverride>
  </w:num>
  <w:num w:numId="38">
    <w:abstractNumId w:val="15"/>
  </w:num>
  <w:num w:numId="39">
    <w:abstractNumId w:val="33"/>
  </w:num>
  <w:num w:numId="40">
    <w:abstractNumId w:val="14"/>
  </w:num>
  <w:num w:numId="41">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5F"/>
    <w:rsid w:val="00004C25"/>
    <w:rsid w:val="0001004A"/>
    <w:rsid w:val="00016F3F"/>
    <w:rsid w:val="000220B0"/>
    <w:rsid w:val="00023521"/>
    <w:rsid w:val="00024E32"/>
    <w:rsid w:val="00032BDD"/>
    <w:rsid w:val="00033EBC"/>
    <w:rsid w:val="0003498E"/>
    <w:rsid w:val="00034C2F"/>
    <w:rsid w:val="00037FF7"/>
    <w:rsid w:val="0004390D"/>
    <w:rsid w:val="00043B4B"/>
    <w:rsid w:val="0004781F"/>
    <w:rsid w:val="00051871"/>
    <w:rsid w:val="00052646"/>
    <w:rsid w:val="000526B6"/>
    <w:rsid w:val="000620A7"/>
    <w:rsid w:val="0006280C"/>
    <w:rsid w:val="00073310"/>
    <w:rsid w:val="000828C4"/>
    <w:rsid w:val="00085B6B"/>
    <w:rsid w:val="00090EF0"/>
    <w:rsid w:val="00094E0D"/>
    <w:rsid w:val="0009513C"/>
    <w:rsid w:val="000A212C"/>
    <w:rsid w:val="000A40C3"/>
    <w:rsid w:val="000A77BC"/>
    <w:rsid w:val="000B0F20"/>
    <w:rsid w:val="000B17B9"/>
    <w:rsid w:val="000B24F0"/>
    <w:rsid w:val="000B41F8"/>
    <w:rsid w:val="000B767D"/>
    <w:rsid w:val="000C0376"/>
    <w:rsid w:val="000C0DCA"/>
    <w:rsid w:val="000C1E62"/>
    <w:rsid w:val="000C3F4C"/>
    <w:rsid w:val="000C47A4"/>
    <w:rsid w:val="000D5EDF"/>
    <w:rsid w:val="000D7EE9"/>
    <w:rsid w:val="000E5DB5"/>
    <w:rsid w:val="000E7263"/>
    <w:rsid w:val="000F1AD3"/>
    <w:rsid w:val="000F361C"/>
    <w:rsid w:val="000F4E12"/>
    <w:rsid w:val="000F6727"/>
    <w:rsid w:val="0010351C"/>
    <w:rsid w:val="00104C59"/>
    <w:rsid w:val="00105E63"/>
    <w:rsid w:val="00111C85"/>
    <w:rsid w:val="0011488A"/>
    <w:rsid w:val="00121652"/>
    <w:rsid w:val="001219F6"/>
    <w:rsid w:val="001260A1"/>
    <w:rsid w:val="001261EF"/>
    <w:rsid w:val="00131339"/>
    <w:rsid w:val="001331B6"/>
    <w:rsid w:val="00137420"/>
    <w:rsid w:val="00140664"/>
    <w:rsid w:val="001428BB"/>
    <w:rsid w:val="0014411F"/>
    <w:rsid w:val="00151E1C"/>
    <w:rsid w:val="00152791"/>
    <w:rsid w:val="00163683"/>
    <w:rsid w:val="001651AB"/>
    <w:rsid w:val="00173455"/>
    <w:rsid w:val="001737FE"/>
    <w:rsid w:val="0017533B"/>
    <w:rsid w:val="00186D9B"/>
    <w:rsid w:val="001874BA"/>
    <w:rsid w:val="001910BC"/>
    <w:rsid w:val="001A0F0B"/>
    <w:rsid w:val="001A2AB0"/>
    <w:rsid w:val="001B0F27"/>
    <w:rsid w:val="001B32F4"/>
    <w:rsid w:val="001B350E"/>
    <w:rsid w:val="001B3EF4"/>
    <w:rsid w:val="001B4679"/>
    <w:rsid w:val="001B573D"/>
    <w:rsid w:val="001C49D9"/>
    <w:rsid w:val="001C586C"/>
    <w:rsid w:val="001C6997"/>
    <w:rsid w:val="001D3112"/>
    <w:rsid w:val="001D5A1D"/>
    <w:rsid w:val="001D5A2A"/>
    <w:rsid w:val="001D7057"/>
    <w:rsid w:val="001D7528"/>
    <w:rsid w:val="001D7831"/>
    <w:rsid w:val="001E53C4"/>
    <w:rsid w:val="001E6013"/>
    <w:rsid w:val="00207B5E"/>
    <w:rsid w:val="002157F8"/>
    <w:rsid w:val="00230C4D"/>
    <w:rsid w:val="00241CA1"/>
    <w:rsid w:val="00243B3A"/>
    <w:rsid w:val="002443E7"/>
    <w:rsid w:val="00245269"/>
    <w:rsid w:val="002462C0"/>
    <w:rsid w:val="002540B1"/>
    <w:rsid w:val="00261013"/>
    <w:rsid w:val="002617D1"/>
    <w:rsid w:val="00262AFC"/>
    <w:rsid w:val="002666CD"/>
    <w:rsid w:val="00271696"/>
    <w:rsid w:val="00281A8C"/>
    <w:rsid w:val="00295D4F"/>
    <w:rsid w:val="00295D54"/>
    <w:rsid w:val="002A4B86"/>
    <w:rsid w:val="002B183B"/>
    <w:rsid w:val="002C0B5B"/>
    <w:rsid w:val="002D0961"/>
    <w:rsid w:val="002D19B9"/>
    <w:rsid w:val="002D6309"/>
    <w:rsid w:val="002E06DC"/>
    <w:rsid w:val="002E0A7A"/>
    <w:rsid w:val="002E11D9"/>
    <w:rsid w:val="002E1DA1"/>
    <w:rsid w:val="002E5652"/>
    <w:rsid w:val="002E5C48"/>
    <w:rsid w:val="002E70CA"/>
    <w:rsid w:val="002F19D8"/>
    <w:rsid w:val="00301A3F"/>
    <w:rsid w:val="00302ABB"/>
    <w:rsid w:val="00313C47"/>
    <w:rsid w:val="003178C0"/>
    <w:rsid w:val="00334CAB"/>
    <w:rsid w:val="00344EB3"/>
    <w:rsid w:val="00347069"/>
    <w:rsid w:val="00354C1C"/>
    <w:rsid w:val="0035571D"/>
    <w:rsid w:val="00362176"/>
    <w:rsid w:val="003651B5"/>
    <w:rsid w:val="00365434"/>
    <w:rsid w:val="00367F69"/>
    <w:rsid w:val="003728A3"/>
    <w:rsid w:val="00373713"/>
    <w:rsid w:val="00375100"/>
    <w:rsid w:val="00375A42"/>
    <w:rsid w:val="0038093F"/>
    <w:rsid w:val="00380DCF"/>
    <w:rsid w:val="0038590B"/>
    <w:rsid w:val="003A4D12"/>
    <w:rsid w:val="003A75C9"/>
    <w:rsid w:val="003B1381"/>
    <w:rsid w:val="003B4FAD"/>
    <w:rsid w:val="003B73D9"/>
    <w:rsid w:val="003C03D6"/>
    <w:rsid w:val="003C0A12"/>
    <w:rsid w:val="003C2CA5"/>
    <w:rsid w:val="003C38BC"/>
    <w:rsid w:val="003C3A23"/>
    <w:rsid w:val="003C7AFD"/>
    <w:rsid w:val="003D286B"/>
    <w:rsid w:val="003D6018"/>
    <w:rsid w:val="003D779A"/>
    <w:rsid w:val="003D77A5"/>
    <w:rsid w:val="003E381F"/>
    <w:rsid w:val="003E39C3"/>
    <w:rsid w:val="003E668F"/>
    <w:rsid w:val="003E760A"/>
    <w:rsid w:val="003F04F2"/>
    <w:rsid w:val="00401D93"/>
    <w:rsid w:val="00402BDF"/>
    <w:rsid w:val="004043B7"/>
    <w:rsid w:val="00411A44"/>
    <w:rsid w:val="004142BE"/>
    <w:rsid w:val="00414679"/>
    <w:rsid w:val="00414F25"/>
    <w:rsid w:val="00416FBF"/>
    <w:rsid w:val="004201B9"/>
    <w:rsid w:val="00421870"/>
    <w:rsid w:val="00424512"/>
    <w:rsid w:val="00453041"/>
    <w:rsid w:val="00457143"/>
    <w:rsid w:val="0046027A"/>
    <w:rsid w:val="0047112D"/>
    <w:rsid w:val="00471348"/>
    <w:rsid w:val="004811E4"/>
    <w:rsid w:val="00485002"/>
    <w:rsid w:val="00492B3C"/>
    <w:rsid w:val="004A331B"/>
    <w:rsid w:val="004A383D"/>
    <w:rsid w:val="004A47AA"/>
    <w:rsid w:val="004B1AD3"/>
    <w:rsid w:val="004B43D0"/>
    <w:rsid w:val="004B6976"/>
    <w:rsid w:val="004C156A"/>
    <w:rsid w:val="004C2B09"/>
    <w:rsid w:val="004C5D3C"/>
    <w:rsid w:val="004D4EC6"/>
    <w:rsid w:val="004D4FCB"/>
    <w:rsid w:val="004D7389"/>
    <w:rsid w:val="004E2554"/>
    <w:rsid w:val="004E7F8A"/>
    <w:rsid w:val="004F4F0E"/>
    <w:rsid w:val="004F53A1"/>
    <w:rsid w:val="0050300E"/>
    <w:rsid w:val="0050617F"/>
    <w:rsid w:val="00510A64"/>
    <w:rsid w:val="00511095"/>
    <w:rsid w:val="00511CAD"/>
    <w:rsid w:val="005168DE"/>
    <w:rsid w:val="00516D23"/>
    <w:rsid w:val="00521461"/>
    <w:rsid w:val="005220CC"/>
    <w:rsid w:val="00523155"/>
    <w:rsid w:val="00530388"/>
    <w:rsid w:val="0053472A"/>
    <w:rsid w:val="00534A2F"/>
    <w:rsid w:val="00537219"/>
    <w:rsid w:val="005376EE"/>
    <w:rsid w:val="00540B4D"/>
    <w:rsid w:val="005460D7"/>
    <w:rsid w:val="00547DEE"/>
    <w:rsid w:val="005529EA"/>
    <w:rsid w:val="00555021"/>
    <w:rsid w:val="005554C3"/>
    <w:rsid w:val="00556401"/>
    <w:rsid w:val="00563948"/>
    <w:rsid w:val="00565226"/>
    <w:rsid w:val="00566607"/>
    <w:rsid w:val="0057376A"/>
    <w:rsid w:val="005752A9"/>
    <w:rsid w:val="00575A5F"/>
    <w:rsid w:val="00575B8A"/>
    <w:rsid w:val="005803E8"/>
    <w:rsid w:val="00587AD2"/>
    <w:rsid w:val="005921F4"/>
    <w:rsid w:val="0059333E"/>
    <w:rsid w:val="005A0352"/>
    <w:rsid w:val="005A1D19"/>
    <w:rsid w:val="005C5CB6"/>
    <w:rsid w:val="005D1963"/>
    <w:rsid w:val="005D242D"/>
    <w:rsid w:val="005D24CC"/>
    <w:rsid w:val="005D515E"/>
    <w:rsid w:val="005E61C5"/>
    <w:rsid w:val="005F4B1D"/>
    <w:rsid w:val="005F50D7"/>
    <w:rsid w:val="005F5653"/>
    <w:rsid w:val="005F71CA"/>
    <w:rsid w:val="0061253D"/>
    <w:rsid w:val="00615319"/>
    <w:rsid w:val="006208FA"/>
    <w:rsid w:val="00620ED4"/>
    <w:rsid w:val="00622379"/>
    <w:rsid w:val="00622CBB"/>
    <w:rsid w:val="00623F27"/>
    <w:rsid w:val="00625D78"/>
    <w:rsid w:val="00630F3B"/>
    <w:rsid w:val="00640333"/>
    <w:rsid w:val="00641EE9"/>
    <w:rsid w:val="00643923"/>
    <w:rsid w:val="00651E62"/>
    <w:rsid w:val="006533DD"/>
    <w:rsid w:val="006635F0"/>
    <w:rsid w:val="0066467C"/>
    <w:rsid w:val="0067101B"/>
    <w:rsid w:val="00676ECE"/>
    <w:rsid w:val="00680D5D"/>
    <w:rsid w:val="00681E1C"/>
    <w:rsid w:val="00685498"/>
    <w:rsid w:val="00687419"/>
    <w:rsid w:val="00692030"/>
    <w:rsid w:val="00692931"/>
    <w:rsid w:val="0069360C"/>
    <w:rsid w:val="006936A3"/>
    <w:rsid w:val="00694891"/>
    <w:rsid w:val="006972C0"/>
    <w:rsid w:val="006A675F"/>
    <w:rsid w:val="006B35E1"/>
    <w:rsid w:val="006B7BA2"/>
    <w:rsid w:val="006C5839"/>
    <w:rsid w:val="006D5262"/>
    <w:rsid w:val="006E178A"/>
    <w:rsid w:val="006E7D0D"/>
    <w:rsid w:val="006F5060"/>
    <w:rsid w:val="006F5B1D"/>
    <w:rsid w:val="006F6649"/>
    <w:rsid w:val="006F697B"/>
    <w:rsid w:val="006F6F73"/>
    <w:rsid w:val="007135AC"/>
    <w:rsid w:val="00716BE5"/>
    <w:rsid w:val="007171F6"/>
    <w:rsid w:val="007175E9"/>
    <w:rsid w:val="00721F47"/>
    <w:rsid w:val="0072329A"/>
    <w:rsid w:val="0072667C"/>
    <w:rsid w:val="00726721"/>
    <w:rsid w:val="0074081F"/>
    <w:rsid w:val="00741A31"/>
    <w:rsid w:val="0075061C"/>
    <w:rsid w:val="007532FF"/>
    <w:rsid w:val="00753AE2"/>
    <w:rsid w:val="00757729"/>
    <w:rsid w:val="00760612"/>
    <w:rsid w:val="00770DE1"/>
    <w:rsid w:val="0077660A"/>
    <w:rsid w:val="00776EBC"/>
    <w:rsid w:val="00786FB0"/>
    <w:rsid w:val="007952BF"/>
    <w:rsid w:val="007A7F6A"/>
    <w:rsid w:val="007B27A2"/>
    <w:rsid w:val="007B5E94"/>
    <w:rsid w:val="007B7560"/>
    <w:rsid w:val="007C78A0"/>
    <w:rsid w:val="007D0880"/>
    <w:rsid w:val="007D10B7"/>
    <w:rsid w:val="007D1D7A"/>
    <w:rsid w:val="007D2CA5"/>
    <w:rsid w:val="007D3FDD"/>
    <w:rsid w:val="007D47FA"/>
    <w:rsid w:val="007E3B67"/>
    <w:rsid w:val="007E5BA3"/>
    <w:rsid w:val="007E5C9E"/>
    <w:rsid w:val="007E6972"/>
    <w:rsid w:val="007F2AE3"/>
    <w:rsid w:val="007F747A"/>
    <w:rsid w:val="00803512"/>
    <w:rsid w:val="008115DE"/>
    <w:rsid w:val="0081390B"/>
    <w:rsid w:val="00814DB9"/>
    <w:rsid w:val="00815C1D"/>
    <w:rsid w:val="008179CD"/>
    <w:rsid w:val="008257C9"/>
    <w:rsid w:val="00831E70"/>
    <w:rsid w:val="00832CB5"/>
    <w:rsid w:val="00836B2F"/>
    <w:rsid w:val="008370A7"/>
    <w:rsid w:val="00846360"/>
    <w:rsid w:val="00855EC2"/>
    <w:rsid w:val="008569D2"/>
    <w:rsid w:val="008653EC"/>
    <w:rsid w:val="00866D6A"/>
    <w:rsid w:val="00871352"/>
    <w:rsid w:val="0087137D"/>
    <w:rsid w:val="0087480E"/>
    <w:rsid w:val="00880B5F"/>
    <w:rsid w:val="008848A9"/>
    <w:rsid w:val="00887679"/>
    <w:rsid w:val="00892742"/>
    <w:rsid w:val="00894A67"/>
    <w:rsid w:val="008A082C"/>
    <w:rsid w:val="008A26B6"/>
    <w:rsid w:val="008A2949"/>
    <w:rsid w:val="008A4DFE"/>
    <w:rsid w:val="008A6BE4"/>
    <w:rsid w:val="008B0925"/>
    <w:rsid w:val="008B0F9A"/>
    <w:rsid w:val="008B2D77"/>
    <w:rsid w:val="008B5502"/>
    <w:rsid w:val="008C1462"/>
    <w:rsid w:val="008C5A52"/>
    <w:rsid w:val="008C71AC"/>
    <w:rsid w:val="008C7F2E"/>
    <w:rsid w:val="008D05E2"/>
    <w:rsid w:val="008D2646"/>
    <w:rsid w:val="008D28CF"/>
    <w:rsid w:val="008D3613"/>
    <w:rsid w:val="008E40B1"/>
    <w:rsid w:val="008E4CCB"/>
    <w:rsid w:val="008E5EFC"/>
    <w:rsid w:val="008E5F41"/>
    <w:rsid w:val="008F04D3"/>
    <w:rsid w:val="008F23D6"/>
    <w:rsid w:val="008F7CBD"/>
    <w:rsid w:val="009042C7"/>
    <w:rsid w:val="00905540"/>
    <w:rsid w:val="00906C9D"/>
    <w:rsid w:val="00917D65"/>
    <w:rsid w:val="0092053B"/>
    <w:rsid w:val="009210F1"/>
    <w:rsid w:val="00925EEA"/>
    <w:rsid w:val="0092629C"/>
    <w:rsid w:val="0093798C"/>
    <w:rsid w:val="00943B42"/>
    <w:rsid w:val="00947D5F"/>
    <w:rsid w:val="00951A1C"/>
    <w:rsid w:val="00951F70"/>
    <w:rsid w:val="0095375E"/>
    <w:rsid w:val="00960571"/>
    <w:rsid w:val="00967B44"/>
    <w:rsid w:val="00971A72"/>
    <w:rsid w:val="009757EF"/>
    <w:rsid w:val="00977860"/>
    <w:rsid w:val="00980F19"/>
    <w:rsid w:val="00985DA2"/>
    <w:rsid w:val="009861FC"/>
    <w:rsid w:val="009872EA"/>
    <w:rsid w:val="0099132C"/>
    <w:rsid w:val="00992D25"/>
    <w:rsid w:val="00993222"/>
    <w:rsid w:val="00994036"/>
    <w:rsid w:val="009962D8"/>
    <w:rsid w:val="00996490"/>
    <w:rsid w:val="009A498D"/>
    <w:rsid w:val="009B68E6"/>
    <w:rsid w:val="009B72E9"/>
    <w:rsid w:val="009C01CA"/>
    <w:rsid w:val="009C4472"/>
    <w:rsid w:val="009D34A3"/>
    <w:rsid w:val="009D39AF"/>
    <w:rsid w:val="009D4F62"/>
    <w:rsid w:val="009E318A"/>
    <w:rsid w:val="009E5CB1"/>
    <w:rsid w:val="00A00CED"/>
    <w:rsid w:val="00A068E1"/>
    <w:rsid w:val="00A25F06"/>
    <w:rsid w:val="00A26788"/>
    <w:rsid w:val="00A274DD"/>
    <w:rsid w:val="00A37982"/>
    <w:rsid w:val="00A407EB"/>
    <w:rsid w:val="00A42ECB"/>
    <w:rsid w:val="00A43933"/>
    <w:rsid w:val="00A53791"/>
    <w:rsid w:val="00A547D8"/>
    <w:rsid w:val="00A57A27"/>
    <w:rsid w:val="00A60400"/>
    <w:rsid w:val="00A62046"/>
    <w:rsid w:val="00A62A32"/>
    <w:rsid w:val="00A64CF2"/>
    <w:rsid w:val="00A71633"/>
    <w:rsid w:val="00A71942"/>
    <w:rsid w:val="00A77381"/>
    <w:rsid w:val="00A92AB3"/>
    <w:rsid w:val="00AA06E6"/>
    <w:rsid w:val="00AA167B"/>
    <w:rsid w:val="00AA207E"/>
    <w:rsid w:val="00AA225C"/>
    <w:rsid w:val="00AA6454"/>
    <w:rsid w:val="00AA6E64"/>
    <w:rsid w:val="00AA7A1B"/>
    <w:rsid w:val="00AD2F90"/>
    <w:rsid w:val="00AD6235"/>
    <w:rsid w:val="00AD6A21"/>
    <w:rsid w:val="00AE22F2"/>
    <w:rsid w:val="00AE25A5"/>
    <w:rsid w:val="00AE3264"/>
    <w:rsid w:val="00AE6928"/>
    <w:rsid w:val="00AE7552"/>
    <w:rsid w:val="00B037A0"/>
    <w:rsid w:val="00B04F73"/>
    <w:rsid w:val="00B04F95"/>
    <w:rsid w:val="00B072D5"/>
    <w:rsid w:val="00B1152D"/>
    <w:rsid w:val="00B30AE6"/>
    <w:rsid w:val="00B31110"/>
    <w:rsid w:val="00B40682"/>
    <w:rsid w:val="00B43D14"/>
    <w:rsid w:val="00B479A4"/>
    <w:rsid w:val="00B5144D"/>
    <w:rsid w:val="00B633FB"/>
    <w:rsid w:val="00B646E9"/>
    <w:rsid w:val="00B776CC"/>
    <w:rsid w:val="00B80493"/>
    <w:rsid w:val="00B820E0"/>
    <w:rsid w:val="00B82AB0"/>
    <w:rsid w:val="00B86EAB"/>
    <w:rsid w:val="00B96778"/>
    <w:rsid w:val="00BA0D45"/>
    <w:rsid w:val="00BB1679"/>
    <w:rsid w:val="00BB4BE2"/>
    <w:rsid w:val="00BB5F08"/>
    <w:rsid w:val="00BC4619"/>
    <w:rsid w:val="00BD0A69"/>
    <w:rsid w:val="00BD11D2"/>
    <w:rsid w:val="00BD251C"/>
    <w:rsid w:val="00BE0351"/>
    <w:rsid w:val="00BE48CF"/>
    <w:rsid w:val="00BF1385"/>
    <w:rsid w:val="00BF4D8A"/>
    <w:rsid w:val="00C015F9"/>
    <w:rsid w:val="00C0357E"/>
    <w:rsid w:val="00C11909"/>
    <w:rsid w:val="00C13A33"/>
    <w:rsid w:val="00C14328"/>
    <w:rsid w:val="00C22CA2"/>
    <w:rsid w:val="00C22F0C"/>
    <w:rsid w:val="00C25A91"/>
    <w:rsid w:val="00C36BEF"/>
    <w:rsid w:val="00C37D71"/>
    <w:rsid w:val="00C40AA2"/>
    <w:rsid w:val="00C42A47"/>
    <w:rsid w:val="00C47BB2"/>
    <w:rsid w:val="00C51962"/>
    <w:rsid w:val="00C52859"/>
    <w:rsid w:val="00C54EA8"/>
    <w:rsid w:val="00C60017"/>
    <w:rsid w:val="00C60D9E"/>
    <w:rsid w:val="00C67166"/>
    <w:rsid w:val="00C71E42"/>
    <w:rsid w:val="00C72501"/>
    <w:rsid w:val="00C7529F"/>
    <w:rsid w:val="00C76039"/>
    <w:rsid w:val="00C8342C"/>
    <w:rsid w:val="00C839FC"/>
    <w:rsid w:val="00C8585B"/>
    <w:rsid w:val="00C875D6"/>
    <w:rsid w:val="00C90E79"/>
    <w:rsid w:val="00C91911"/>
    <w:rsid w:val="00C94598"/>
    <w:rsid w:val="00C955C6"/>
    <w:rsid w:val="00C9641A"/>
    <w:rsid w:val="00CB0DE8"/>
    <w:rsid w:val="00CB116B"/>
    <w:rsid w:val="00CB13D9"/>
    <w:rsid w:val="00CC0E5A"/>
    <w:rsid w:val="00CC2D2E"/>
    <w:rsid w:val="00CC4981"/>
    <w:rsid w:val="00CC528A"/>
    <w:rsid w:val="00CD0A27"/>
    <w:rsid w:val="00CD77BC"/>
    <w:rsid w:val="00CE79DB"/>
    <w:rsid w:val="00CF15BF"/>
    <w:rsid w:val="00CF174B"/>
    <w:rsid w:val="00CF24DB"/>
    <w:rsid w:val="00CF6DA0"/>
    <w:rsid w:val="00D01C6A"/>
    <w:rsid w:val="00D036E0"/>
    <w:rsid w:val="00D04936"/>
    <w:rsid w:val="00D04D43"/>
    <w:rsid w:val="00D052F8"/>
    <w:rsid w:val="00D11A95"/>
    <w:rsid w:val="00D1342E"/>
    <w:rsid w:val="00D148FB"/>
    <w:rsid w:val="00D150E0"/>
    <w:rsid w:val="00D16123"/>
    <w:rsid w:val="00D22A5F"/>
    <w:rsid w:val="00D26E5D"/>
    <w:rsid w:val="00D27205"/>
    <w:rsid w:val="00D32B2C"/>
    <w:rsid w:val="00D33179"/>
    <w:rsid w:val="00D3778D"/>
    <w:rsid w:val="00D4462C"/>
    <w:rsid w:val="00D541CC"/>
    <w:rsid w:val="00D5475B"/>
    <w:rsid w:val="00D56A1B"/>
    <w:rsid w:val="00D602DD"/>
    <w:rsid w:val="00D612E0"/>
    <w:rsid w:val="00D81D6E"/>
    <w:rsid w:val="00D828C9"/>
    <w:rsid w:val="00D83F83"/>
    <w:rsid w:val="00D8406B"/>
    <w:rsid w:val="00D900F9"/>
    <w:rsid w:val="00D954E5"/>
    <w:rsid w:val="00D965EB"/>
    <w:rsid w:val="00D9799C"/>
    <w:rsid w:val="00DA0028"/>
    <w:rsid w:val="00DA2C34"/>
    <w:rsid w:val="00DA3FB8"/>
    <w:rsid w:val="00DA4F64"/>
    <w:rsid w:val="00DA58F5"/>
    <w:rsid w:val="00DB0B44"/>
    <w:rsid w:val="00DB19ED"/>
    <w:rsid w:val="00DB41B2"/>
    <w:rsid w:val="00DB4795"/>
    <w:rsid w:val="00DB69C3"/>
    <w:rsid w:val="00DC53B3"/>
    <w:rsid w:val="00DE075C"/>
    <w:rsid w:val="00DE31AF"/>
    <w:rsid w:val="00DE3E28"/>
    <w:rsid w:val="00DF4B4A"/>
    <w:rsid w:val="00DF5588"/>
    <w:rsid w:val="00DF7844"/>
    <w:rsid w:val="00E016C5"/>
    <w:rsid w:val="00E025F9"/>
    <w:rsid w:val="00E07A78"/>
    <w:rsid w:val="00E13634"/>
    <w:rsid w:val="00E1506A"/>
    <w:rsid w:val="00E157F0"/>
    <w:rsid w:val="00E203A6"/>
    <w:rsid w:val="00E2478A"/>
    <w:rsid w:val="00E27BD1"/>
    <w:rsid w:val="00E3622F"/>
    <w:rsid w:val="00E42249"/>
    <w:rsid w:val="00E4320B"/>
    <w:rsid w:val="00E451B6"/>
    <w:rsid w:val="00E455CA"/>
    <w:rsid w:val="00E456E5"/>
    <w:rsid w:val="00E45C73"/>
    <w:rsid w:val="00E46B47"/>
    <w:rsid w:val="00E502D2"/>
    <w:rsid w:val="00E5102C"/>
    <w:rsid w:val="00E53B9A"/>
    <w:rsid w:val="00E55281"/>
    <w:rsid w:val="00E6084E"/>
    <w:rsid w:val="00E62A92"/>
    <w:rsid w:val="00E65D10"/>
    <w:rsid w:val="00E65FD7"/>
    <w:rsid w:val="00E7400F"/>
    <w:rsid w:val="00E74B33"/>
    <w:rsid w:val="00E74D99"/>
    <w:rsid w:val="00E7597D"/>
    <w:rsid w:val="00E76655"/>
    <w:rsid w:val="00E81636"/>
    <w:rsid w:val="00E81872"/>
    <w:rsid w:val="00E91BCF"/>
    <w:rsid w:val="00E93043"/>
    <w:rsid w:val="00E940E9"/>
    <w:rsid w:val="00EA095F"/>
    <w:rsid w:val="00EA0E93"/>
    <w:rsid w:val="00EA1CFC"/>
    <w:rsid w:val="00EA7D5B"/>
    <w:rsid w:val="00EB2496"/>
    <w:rsid w:val="00EB4CA5"/>
    <w:rsid w:val="00EC1097"/>
    <w:rsid w:val="00EC6673"/>
    <w:rsid w:val="00ED1788"/>
    <w:rsid w:val="00ED7F88"/>
    <w:rsid w:val="00EF4F36"/>
    <w:rsid w:val="00EF5E96"/>
    <w:rsid w:val="00F00362"/>
    <w:rsid w:val="00F02CB9"/>
    <w:rsid w:val="00F127CD"/>
    <w:rsid w:val="00F13A82"/>
    <w:rsid w:val="00F1471E"/>
    <w:rsid w:val="00F1548D"/>
    <w:rsid w:val="00F15CC7"/>
    <w:rsid w:val="00F200A6"/>
    <w:rsid w:val="00F22014"/>
    <w:rsid w:val="00F22FCC"/>
    <w:rsid w:val="00F2538E"/>
    <w:rsid w:val="00F42823"/>
    <w:rsid w:val="00F4385C"/>
    <w:rsid w:val="00F51353"/>
    <w:rsid w:val="00F5703A"/>
    <w:rsid w:val="00F602ED"/>
    <w:rsid w:val="00F63937"/>
    <w:rsid w:val="00F64C76"/>
    <w:rsid w:val="00F655C1"/>
    <w:rsid w:val="00F65E72"/>
    <w:rsid w:val="00F6643E"/>
    <w:rsid w:val="00F67146"/>
    <w:rsid w:val="00F72440"/>
    <w:rsid w:val="00F75A78"/>
    <w:rsid w:val="00F82BC7"/>
    <w:rsid w:val="00F85F56"/>
    <w:rsid w:val="00F91141"/>
    <w:rsid w:val="00F913E2"/>
    <w:rsid w:val="00F917AE"/>
    <w:rsid w:val="00F92A42"/>
    <w:rsid w:val="00FA51A4"/>
    <w:rsid w:val="00FA73A3"/>
    <w:rsid w:val="00FB3C2F"/>
    <w:rsid w:val="00FC00EA"/>
    <w:rsid w:val="00FC05FA"/>
    <w:rsid w:val="00FC0BED"/>
    <w:rsid w:val="00FC15AB"/>
    <w:rsid w:val="00FC4DBD"/>
    <w:rsid w:val="00FD352E"/>
    <w:rsid w:val="00FE40D2"/>
    <w:rsid w:val="00FF1784"/>
    <w:rsid w:val="00FF50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6D2D"/>
  <w15:docId w15:val="{AAA97FD4-3E2F-48C1-9A9D-96E4B390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A5F"/>
    <w:pPr>
      <w:spacing w:after="0" w:line="240" w:lineRule="auto"/>
    </w:pPr>
    <w:rPr>
      <w:rFonts w:ascii="Calibri" w:eastAsia="Times New Roman" w:hAnsi="Calibri" w:cs="TrebuchetMS"/>
      <w:sz w:val="24"/>
      <w:szCs w:val="24"/>
      <w:lang w:val="es-ES" w:eastAsia="es-ES"/>
    </w:rPr>
  </w:style>
  <w:style w:type="paragraph" w:styleId="Ttulo2">
    <w:name w:val="heading 2"/>
    <w:basedOn w:val="Normal"/>
    <w:next w:val="Normal"/>
    <w:link w:val="Ttulo2Car"/>
    <w:uiPriority w:val="9"/>
    <w:semiHidden/>
    <w:unhideWhenUsed/>
    <w:qFormat/>
    <w:rsid w:val="008713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5752A9"/>
    <w:pPr>
      <w:spacing w:before="100" w:beforeAutospacing="1" w:after="100" w:afterAutospacing="1"/>
      <w:outlineLvl w:val="2"/>
    </w:pPr>
    <w:rPr>
      <w:rFonts w:ascii="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75A5F"/>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link w:val="PrrafodelistaCar"/>
    <w:uiPriority w:val="34"/>
    <w:qFormat/>
    <w:rsid w:val="00575A5F"/>
    <w:pPr>
      <w:spacing w:after="160" w:line="259" w:lineRule="auto"/>
      <w:ind w:left="720"/>
      <w:contextualSpacing/>
    </w:pPr>
    <w:rPr>
      <w:rFonts w:eastAsia="Calibri" w:cs="Times New Roman"/>
      <w:sz w:val="22"/>
      <w:szCs w:val="22"/>
      <w:lang w:eastAsia="en-US"/>
    </w:rPr>
  </w:style>
  <w:style w:type="character" w:styleId="Hipervnculo">
    <w:name w:val="Hyperlink"/>
    <w:basedOn w:val="Fuentedeprrafopredeter"/>
    <w:uiPriority w:val="99"/>
    <w:unhideWhenUsed/>
    <w:rsid w:val="00575A5F"/>
    <w:rPr>
      <w:color w:val="0000FF" w:themeColor="hyperlink"/>
      <w:u w:val="single"/>
    </w:rPr>
  </w:style>
  <w:style w:type="character" w:styleId="Hipervnculovisitado">
    <w:name w:val="FollowedHyperlink"/>
    <w:basedOn w:val="Fuentedeprrafopredeter"/>
    <w:uiPriority w:val="99"/>
    <w:semiHidden/>
    <w:unhideWhenUsed/>
    <w:rsid w:val="00575A5F"/>
    <w:rPr>
      <w:color w:val="800080" w:themeColor="followedHyperlink"/>
      <w:u w:val="single"/>
    </w:rPr>
  </w:style>
  <w:style w:type="paragraph" w:styleId="Textodeglobo">
    <w:name w:val="Balloon Text"/>
    <w:basedOn w:val="Normal"/>
    <w:link w:val="TextodegloboCar"/>
    <w:uiPriority w:val="99"/>
    <w:semiHidden/>
    <w:unhideWhenUsed/>
    <w:rsid w:val="00575A5F"/>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A5F"/>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6B7BA2"/>
    <w:rPr>
      <w:sz w:val="16"/>
      <w:szCs w:val="16"/>
    </w:rPr>
  </w:style>
  <w:style w:type="paragraph" w:styleId="Textocomentario">
    <w:name w:val="annotation text"/>
    <w:basedOn w:val="Normal"/>
    <w:link w:val="TextocomentarioCar"/>
    <w:uiPriority w:val="99"/>
    <w:semiHidden/>
    <w:unhideWhenUsed/>
    <w:rsid w:val="006B7BA2"/>
    <w:rPr>
      <w:sz w:val="20"/>
      <w:szCs w:val="20"/>
    </w:rPr>
  </w:style>
  <w:style w:type="character" w:customStyle="1" w:styleId="TextocomentarioCar">
    <w:name w:val="Texto comentario Car"/>
    <w:basedOn w:val="Fuentedeprrafopredeter"/>
    <w:link w:val="Textocomentario"/>
    <w:uiPriority w:val="99"/>
    <w:semiHidden/>
    <w:rsid w:val="006B7BA2"/>
    <w:rPr>
      <w:rFonts w:ascii="Calibri" w:eastAsia="Times New Roman" w:hAnsi="Calibri" w:cs="TrebuchetM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B7BA2"/>
    <w:rPr>
      <w:b/>
      <w:bCs/>
    </w:rPr>
  </w:style>
  <w:style w:type="character" w:customStyle="1" w:styleId="AsuntodelcomentarioCar">
    <w:name w:val="Asunto del comentario Car"/>
    <w:basedOn w:val="TextocomentarioCar"/>
    <w:link w:val="Asuntodelcomentario"/>
    <w:uiPriority w:val="99"/>
    <w:semiHidden/>
    <w:rsid w:val="006B7BA2"/>
    <w:rPr>
      <w:rFonts w:ascii="Calibri" w:eastAsia="Times New Roman" w:hAnsi="Calibri" w:cs="TrebuchetMS"/>
      <w:b/>
      <w:bCs/>
      <w:sz w:val="20"/>
      <w:szCs w:val="20"/>
      <w:lang w:val="es-ES" w:eastAsia="es-ES"/>
    </w:rPr>
  </w:style>
  <w:style w:type="table" w:styleId="Tablaconcuadrcula">
    <w:name w:val="Table Grid"/>
    <w:basedOn w:val="Tablanormal"/>
    <w:uiPriority w:val="59"/>
    <w:rsid w:val="00F22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
    <w:name w:val="Lista clara - Énfasis 11"/>
    <w:basedOn w:val="Tablanormal"/>
    <w:uiPriority w:val="61"/>
    <w:rsid w:val="00F2201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5">
    <w:name w:val="Light List Accent 5"/>
    <w:basedOn w:val="Tablanormal"/>
    <w:uiPriority w:val="61"/>
    <w:rsid w:val="00F2201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uadrculaclara-nfasis5">
    <w:name w:val="Light Grid Accent 5"/>
    <w:basedOn w:val="Tablanormal"/>
    <w:uiPriority w:val="62"/>
    <w:rsid w:val="00F2201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Cuadrculaclara1">
    <w:name w:val="Cuadrícula clara1"/>
    <w:basedOn w:val="Tablanormal"/>
    <w:uiPriority w:val="62"/>
    <w:rsid w:val="00F2201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angradetextonormal">
    <w:name w:val="Body Text Indent"/>
    <w:basedOn w:val="Normal"/>
    <w:link w:val="SangradetextonormalCar"/>
    <w:uiPriority w:val="99"/>
    <w:unhideWhenUsed/>
    <w:rsid w:val="00E455CA"/>
    <w:pPr>
      <w:spacing w:after="120"/>
      <w:ind w:left="360"/>
    </w:pPr>
    <w:rPr>
      <w:rFonts w:ascii="Arial" w:eastAsia="Calibri" w:hAnsi="Arial" w:cs="Arial"/>
      <w:sz w:val="28"/>
      <w:szCs w:val="28"/>
      <w:lang w:val="es-CO" w:eastAsia="en-US"/>
    </w:rPr>
  </w:style>
  <w:style w:type="character" w:customStyle="1" w:styleId="SangradetextonormalCar">
    <w:name w:val="Sangría de texto normal Car"/>
    <w:basedOn w:val="Fuentedeprrafopredeter"/>
    <w:link w:val="Sangradetextonormal"/>
    <w:uiPriority w:val="99"/>
    <w:rsid w:val="00E455CA"/>
    <w:rPr>
      <w:rFonts w:ascii="Arial" w:eastAsia="Calibri" w:hAnsi="Arial" w:cs="Arial"/>
      <w:sz w:val="28"/>
      <w:szCs w:val="28"/>
    </w:rPr>
  </w:style>
  <w:style w:type="paragraph" w:styleId="Textoindependiente">
    <w:name w:val="Body Text"/>
    <w:basedOn w:val="Normal"/>
    <w:link w:val="TextoindependienteCar"/>
    <w:uiPriority w:val="99"/>
    <w:semiHidden/>
    <w:unhideWhenUsed/>
    <w:rsid w:val="004C5D3C"/>
    <w:pPr>
      <w:spacing w:after="120"/>
    </w:pPr>
  </w:style>
  <w:style w:type="character" w:customStyle="1" w:styleId="TextoindependienteCar">
    <w:name w:val="Texto independiente Car"/>
    <w:basedOn w:val="Fuentedeprrafopredeter"/>
    <w:link w:val="Textoindependiente"/>
    <w:uiPriority w:val="99"/>
    <w:semiHidden/>
    <w:rsid w:val="004C5D3C"/>
    <w:rPr>
      <w:rFonts w:ascii="Calibri" w:eastAsia="Times New Roman" w:hAnsi="Calibri" w:cs="TrebuchetMS"/>
      <w:sz w:val="24"/>
      <w:szCs w:val="24"/>
      <w:lang w:val="es-ES" w:eastAsia="es-ES"/>
    </w:rPr>
  </w:style>
  <w:style w:type="paragraph" w:customStyle="1" w:styleId="Body1">
    <w:name w:val="Body 1"/>
    <w:rsid w:val="00D33179"/>
    <w:pPr>
      <w:spacing w:after="0" w:line="240" w:lineRule="auto"/>
      <w:outlineLvl w:val="0"/>
    </w:pPr>
    <w:rPr>
      <w:rFonts w:ascii="Times New Roman" w:eastAsia="Arial Unicode MS" w:hAnsi="Times New Roman" w:cs="Times New Roman"/>
      <w:color w:val="000000"/>
      <w:sz w:val="20"/>
      <w:szCs w:val="20"/>
      <w:u w:color="000000"/>
      <w:lang w:val="en-US"/>
    </w:rPr>
  </w:style>
  <w:style w:type="paragraph" w:styleId="Revisin">
    <w:name w:val="Revision"/>
    <w:hidden/>
    <w:uiPriority w:val="99"/>
    <w:semiHidden/>
    <w:rsid w:val="00C14328"/>
    <w:pPr>
      <w:spacing w:after="0" w:line="240" w:lineRule="auto"/>
    </w:pPr>
    <w:rPr>
      <w:rFonts w:ascii="Calibri" w:eastAsia="Times New Roman" w:hAnsi="Calibri" w:cs="TrebuchetMS"/>
      <w:sz w:val="24"/>
      <w:szCs w:val="24"/>
      <w:lang w:val="es-ES" w:eastAsia="es-ES"/>
    </w:rPr>
  </w:style>
  <w:style w:type="character" w:customStyle="1" w:styleId="PrrafodelistaCar">
    <w:name w:val="Párrafo de lista Car"/>
    <w:basedOn w:val="Fuentedeprrafopredeter"/>
    <w:link w:val="Prrafodelista"/>
    <w:uiPriority w:val="34"/>
    <w:locked/>
    <w:rsid w:val="00E502D2"/>
    <w:rPr>
      <w:rFonts w:ascii="Calibri" w:eastAsia="Calibri" w:hAnsi="Calibri" w:cs="Times New Roman"/>
      <w:lang w:val="es-ES"/>
    </w:rPr>
  </w:style>
  <w:style w:type="character" w:customStyle="1" w:styleId="Ttulo3Car">
    <w:name w:val="Título 3 Car"/>
    <w:basedOn w:val="Fuentedeprrafopredeter"/>
    <w:link w:val="Ttulo3"/>
    <w:uiPriority w:val="9"/>
    <w:rsid w:val="005752A9"/>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5752A9"/>
    <w:pPr>
      <w:spacing w:before="100" w:beforeAutospacing="1" w:after="100" w:afterAutospacing="1"/>
    </w:pPr>
    <w:rPr>
      <w:rFonts w:ascii="Times New Roman" w:hAnsi="Times New Roman" w:cs="Times New Roman"/>
      <w:lang w:val="es-CO" w:eastAsia="es-CO"/>
    </w:rPr>
  </w:style>
  <w:style w:type="character" w:customStyle="1" w:styleId="ui-column-title">
    <w:name w:val="ui-column-title"/>
    <w:basedOn w:val="Fuentedeprrafopredeter"/>
    <w:rsid w:val="00521461"/>
  </w:style>
  <w:style w:type="character" w:customStyle="1" w:styleId="Ttulo2Car">
    <w:name w:val="Título 2 Car"/>
    <w:basedOn w:val="Fuentedeprrafopredeter"/>
    <w:link w:val="Ttulo2"/>
    <w:rsid w:val="0087137D"/>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026">
      <w:bodyDiv w:val="1"/>
      <w:marLeft w:val="0"/>
      <w:marRight w:val="0"/>
      <w:marTop w:val="0"/>
      <w:marBottom w:val="0"/>
      <w:divBdr>
        <w:top w:val="none" w:sz="0" w:space="0" w:color="auto"/>
        <w:left w:val="none" w:sz="0" w:space="0" w:color="auto"/>
        <w:bottom w:val="none" w:sz="0" w:space="0" w:color="auto"/>
        <w:right w:val="none" w:sz="0" w:space="0" w:color="auto"/>
      </w:divBdr>
    </w:div>
    <w:div w:id="17317239">
      <w:bodyDiv w:val="1"/>
      <w:marLeft w:val="0"/>
      <w:marRight w:val="0"/>
      <w:marTop w:val="0"/>
      <w:marBottom w:val="0"/>
      <w:divBdr>
        <w:top w:val="none" w:sz="0" w:space="0" w:color="auto"/>
        <w:left w:val="none" w:sz="0" w:space="0" w:color="auto"/>
        <w:bottom w:val="none" w:sz="0" w:space="0" w:color="auto"/>
        <w:right w:val="none" w:sz="0" w:space="0" w:color="auto"/>
      </w:divBdr>
    </w:div>
    <w:div w:id="68383243">
      <w:bodyDiv w:val="1"/>
      <w:marLeft w:val="0"/>
      <w:marRight w:val="0"/>
      <w:marTop w:val="0"/>
      <w:marBottom w:val="0"/>
      <w:divBdr>
        <w:top w:val="none" w:sz="0" w:space="0" w:color="auto"/>
        <w:left w:val="none" w:sz="0" w:space="0" w:color="auto"/>
        <w:bottom w:val="none" w:sz="0" w:space="0" w:color="auto"/>
        <w:right w:val="none" w:sz="0" w:space="0" w:color="auto"/>
      </w:divBdr>
      <w:divsChild>
        <w:div w:id="223177182">
          <w:marLeft w:val="0"/>
          <w:marRight w:val="0"/>
          <w:marTop w:val="100"/>
          <w:marBottom w:val="100"/>
          <w:divBdr>
            <w:top w:val="none" w:sz="0" w:space="0" w:color="auto"/>
            <w:left w:val="none" w:sz="0" w:space="0" w:color="auto"/>
            <w:bottom w:val="none" w:sz="0" w:space="0" w:color="auto"/>
            <w:right w:val="none" w:sz="0" w:space="0" w:color="auto"/>
          </w:divBdr>
          <w:divsChild>
            <w:div w:id="122159661">
              <w:marLeft w:val="0"/>
              <w:marRight w:val="0"/>
              <w:marTop w:val="0"/>
              <w:marBottom w:val="0"/>
              <w:divBdr>
                <w:top w:val="none" w:sz="0" w:space="0" w:color="auto"/>
                <w:left w:val="none" w:sz="0" w:space="0" w:color="auto"/>
                <w:bottom w:val="none" w:sz="0" w:space="0" w:color="auto"/>
                <w:right w:val="none" w:sz="0" w:space="0" w:color="auto"/>
              </w:divBdr>
              <w:divsChild>
                <w:div w:id="13121723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844529">
      <w:bodyDiv w:val="1"/>
      <w:marLeft w:val="0"/>
      <w:marRight w:val="0"/>
      <w:marTop w:val="0"/>
      <w:marBottom w:val="0"/>
      <w:divBdr>
        <w:top w:val="none" w:sz="0" w:space="0" w:color="auto"/>
        <w:left w:val="none" w:sz="0" w:space="0" w:color="auto"/>
        <w:bottom w:val="none" w:sz="0" w:space="0" w:color="auto"/>
        <w:right w:val="none" w:sz="0" w:space="0" w:color="auto"/>
      </w:divBdr>
    </w:div>
    <w:div w:id="79261066">
      <w:bodyDiv w:val="1"/>
      <w:marLeft w:val="0"/>
      <w:marRight w:val="0"/>
      <w:marTop w:val="0"/>
      <w:marBottom w:val="0"/>
      <w:divBdr>
        <w:top w:val="none" w:sz="0" w:space="0" w:color="auto"/>
        <w:left w:val="none" w:sz="0" w:space="0" w:color="auto"/>
        <w:bottom w:val="none" w:sz="0" w:space="0" w:color="auto"/>
        <w:right w:val="none" w:sz="0" w:space="0" w:color="auto"/>
      </w:divBdr>
    </w:div>
    <w:div w:id="98330942">
      <w:bodyDiv w:val="1"/>
      <w:marLeft w:val="0"/>
      <w:marRight w:val="0"/>
      <w:marTop w:val="0"/>
      <w:marBottom w:val="0"/>
      <w:divBdr>
        <w:top w:val="none" w:sz="0" w:space="0" w:color="auto"/>
        <w:left w:val="none" w:sz="0" w:space="0" w:color="auto"/>
        <w:bottom w:val="none" w:sz="0" w:space="0" w:color="auto"/>
        <w:right w:val="none" w:sz="0" w:space="0" w:color="auto"/>
      </w:divBdr>
    </w:div>
    <w:div w:id="116487510">
      <w:bodyDiv w:val="1"/>
      <w:marLeft w:val="0"/>
      <w:marRight w:val="0"/>
      <w:marTop w:val="0"/>
      <w:marBottom w:val="0"/>
      <w:divBdr>
        <w:top w:val="none" w:sz="0" w:space="0" w:color="auto"/>
        <w:left w:val="none" w:sz="0" w:space="0" w:color="auto"/>
        <w:bottom w:val="none" w:sz="0" w:space="0" w:color="auto"/>
        <w:right w:val="none" w:sz="0" w:space="0" w:color="auto"/>
      </w:divBdr>
    </w:div>
    <w:div w:id="163513805">
      <w:bodyDiv w:val="1"/>
      <w:marLeft w:val="0"/>
      <w:marRight w:val="0"/>
      <w:marTop w:val="0"/>
      <w:marBottom w:val="0"/>
      <w:divBdr>
        <w:top w:val="none" w:sz="0" w:space="0" w:color="auto"/>
        <w:left w:val="none" w:sz="0" w:space="0" w:color="auto"/>
        <w:bottom w:val="none" w:sz="0" w:space="0" w:color="auto"/>
        <w:right w:val="none" w:sz="0" w:space="0" w:color="auto"/>
      </w:divBdr>
    </w:div>
    <w:div w:id="171259097">
      <w:bodyDiv w:val="1"/>
      <w:marLeft w:val="0"/>
      <w:marRight w:val="0"/>
      <w:marTop w:val="0"/>
      <w:marBottom w:val="0"/>
      <w:divBdr>
        <w:top w:val="none" w:sz="0" w:space="0" w:color="auto"/>
        <w:left w:val="none" w:sz="0" w:space="0" w:color="auto"/>
        <w:bottom w:val="none" w:sz="0" w:space="0" w:color="auto"/>
        <w:right w:val="none" w:sz="0" w:space="0" w:color="auto"/>
      </w:divBdr>
    </w:div>
    <w:div w:id="171650372">
      <w:bodyDiv w:val="1"/>
      <w:marLeft w:val="0"/>
      <w:marRight w:val="0"/>
      <w:marTop w:val="0"/>
      <w:marBottom w:val="0"/>
      <w:divBdr>
        <w:top w:val="none" w:sz="0" w:space="0" w:color="auto"/>
        <w:left w:val="none" w:sz="0" w:space="0" w:color="auto"/>
        <w:bottom w:val="none" w:sz="0" w:space="0" w:color="auto"/>
        <w:right w:val="none" w:sz="0" w:space="0" w:color="auto"/>
      </w:divBdr>
    </w:div>
    <w:div w:id="212346992">
      <w:bodyDiv w:val="1"/>
      <w:marLeft w:val="0"/>
      <w:marRight w:val="0"/>
      <w:marTop w:val="0"/>
      <w:marBottom w:val="0"/>
      <w:divBdr>
        <w:top w:val="none" w:sz="0" w:space="0" w:color="auto"/>
        <w:left w:val="none" w:sz="0" w:space="0" w:color="auto"/>
        <w:bottom w:val="none" w:sz="0" w:space="0" w:color="auto"/>
        <w:right w:val="none" w:sz="0" w:space="0" w:color="auto"/>
      </w:divBdr>
    </w:div>
    <w:div w:id="284392777">
      <w:bodyDiv w:val="1"/>
      <w:marLeft w:val="0"/>
      <w:marRight w:val="0"/>
      <w:marTop w:val="0"/>
      <w:marBottom w:val="0"/>
      <w:divBdr>
        <w:top w:val="none" w:sz="0" w:space="0" w:color="auto"/>
        <w:left w:val="none" w:sz="0" w:space="0" w:color="auto"/>
        <w:bottom w:val="none" w:sz="0" w:space="0" w:color="auto"/>
        <w:right w:val="none" w:sz="0" w:space="0" w:color="auto"/>
      </w:divBdr>
    </w:div>
    <w:div w:id="339041137">
      <w:bodyDiv w:val="1"/>
      <w:marLeft w:val="0"/>
      <w:marRight w:val="0"/>
      <w:marTop w:val="0"/>
      <w:marBottom w:val="0"/>
      <w:divBdr>
        <w:top w:val="none" w:sz="0" w:space="0" w:color="auto"/>
        <w:left w:val="none" w:sz="0" w:space="0" w:color="auto"/>
        <w:bottom w:val="none" w:sz="0" w:space="0" w:color="auto"/>
        <w:right w:val="none" w:sz="0" w:space="0" w:color="auto"/>
      </w:divBdr>
    </w:div>
    <w:div w:id="343751566">
      <w:bodyDiv w:val="1"/>
      <w:marLeft w:val="0"/>
      <w:marRight w:val="0"/>
      <w:marTop w:val="0"/>
      <w:marBottom w:val="0"/>
      <w:divBdr>
        <w:top w:val="none" w:sz="0" w:space="0" w:color="auto"/>
        <w:left w:val="none" w:sz="0" w:space="0" w:color="auto"/>
        <w:bottom w:val="none" w:sz="0" w:space="0" w:color="auto"/>
        <w:right w:val="none" w:sz="0" w:space="0" w:color="auto"/>
      </w:divBdr>
    </w:div>
    <w:div w:id="359552696">
      <w:bodyDiv w:val="1"/>
      <w:marLeft w:val="0"/>
      <w:marRight w:val="0"/>
      <w:marTop w:val="0"/>
      <w:marBottom w:val="0"/>
      <w:divBdr>
        <w:top w:val="none" w:sz="0" w:space="0" w:color="auto"/>
        <w:left w:val="none" w:sz="0" w:space="0" w:color="auto"/>
        <w:bottom w:val="none" w:sz="0" w:space="0" w:color="auto"/>
        <w:right w:val="none" w:sz="0" w:space="0" w:color="auto"/>
      </w:divBdr>
    </w:div>
    <w:div w:id="384380503">
      <w:bodyDiv w:val="1"/>
      <w:marLeft w:val="0"/>
      <w:marRight w:val="0"/>
      <w:marTop w:val="0"/>
      <w:marBottom w:val="0"/>
      <w:divBdr>
        <w:top w:val="none" w:sz="0" w:space="0" w:color="auto"/>
        <w:left w:val="none" w:sz="0" w:space="0" w:color="auto"/>
        <w:bottom w:val="none" w:sz="0" w:space="0" w:color="auto"/>
        <w:right w:val="none" w:sz="0" w:space="0" w:color="auto"/>
      </w:divBdr>
    </w:div>
    <w:div w:id="404844778">
      <w:bodyDiv w:val="1"/>
      <w:marLeft w:val="0"/>
      <w:marRight w:val="0"/>
      <w:marTop w:val="0"/>
      <w:marBottom w:val="0"/>
      <w:divBdr>
        <w:top w:val="none" w:sz="0" w:space="0" w:color="auto"/>
        <w:left w:val="none" w:sz="0" w:space="0" w:color="auto"/>
        <w:bottom w:val="none" w:sz="0" w:space="0" w:color="auto"/>
        <w:right w:val="none" w:sz="0" w:space="0" w:color="auto"/>
      </w:divBdr>
    </w:div>
    <w:div w:id="412631564">
      <w:bodyDiv w:val="1"/>
      <w:marLeft w:val="0"/>
      <w:marRight w:val="0"/>
      <w:marTop w:val="0"/>
      <w:marBottom w:val="0"/>
      <w:divBdr>
        <w:top w:val="none" w:sz="0" w:space="0" w:color="auto"/>
        <w:left w:val="none" w:sz="0" w:space="0" w:color="auto"/>
        <w:bottom w:val="none" w:sz="0" w:space="0" w:color="auto"/>
        <w:right w:val="none" w:sz="0" w:space="0" w:color="auto"/>
      </w:divBdr>
    </w:div>
    <w:div w:id="433328773">
      <w:bodyDiv w:val="1"/>
      <w:marLeft w:val="0"/>
      <w:marRight w:val="0"/>
      <w:marTop w:val="0"/>
      <w:marBottom w:val="0"/>
      <w:divBdr>
        <w:top w:val="none" w:sz="0" w:space="0" w:color="auto"/>
        <w:left w:val="none" w:sz="0" w:space="0" w:color="auto"/>
        <w:bottom w:val="none" w:sz="0" w:space="0" w:color="auto"/>
        <w:right w:val="none" w:sz="0" w:space="0" w:color="auto"/>
      </w:divBdr>
    </w:div>
    <w:div w:id="493225275">
      <w:bodyDiv w:val="1"/>
      <w:marLeft w:val="0"/>
      <w:marRight w:val="0"/>
      <w:marTop w:val="0"/>
      <w:marBottom w:val="0"/>
      <w:divBdr>
        <w:top w:val="none" w:sz="0" w:space="0" w:color="auto"/>
        <w:left w:val="none" w:sz="0" w:space="0" w:color="auto"/>
        <w:bottom w:val="none" w:sz="0" w:space="0" w:color="auto"/>
        <w:right w:val="none" w:sz="0" w:space="0" w:color="auto"/>
      </w:divBdr>
    </w:div>
    <w:div w:id="517281015">
      <w:bodyDiv w:val="1"/>
      <w:marLeft w:val="0"/>
      <w:marRight w:val="0"/>
      <w:marTop w:val="0"/>
      <w:marBottom w:val="0"/>
      <w:divBdr>
        <w:top w:val="none" w:sz="0" w:space="0" w:color="auto"/>
        <w:left w:val="none" w:sz="0" w:space="0" w:color="auto"/>
        <w:bottom w:val="none" w:sz="0" w:space="0" w:color="auto"/>
        <w:right w:val="none" w:sz="0" w:space="0" w:color="auto"/>
      </w:divBdr>
      <w:divsChild>
        <w:div w:id="900794856">
          <w:marLeft w:val="0"/>
          <w:marRight w:val="0"/>
          <w:marTop w:val="100"/>
          <w:marBottom w:val="100"/>
          <w:divBdr>
            <w:top w:val="none" w:sz="0" w:space="0" w:color="auto"/>
            <w:left w:val="none" w:sz="0" w:space="0" w:color="auto"/>
            <w:bottom w:val="none" w:sz="0" w:space="0" w:color="auto"/>
            <w:right w:val="none" w:sz="0" w:space="0" w:color="auto"/>
          </w:divBdr>
          <w:divsChild>
            <w:div w:id="230428688">
              <w:marLeft w:val="0"/>
              <w:marRight w:val="0"/>
              <w:marTop w:val="0"/>
              <w:marBottom w:val="0"/>
              <w:divBdr>
                <w:top w:val="none" w:sz="0" w:space="0" w:color="auto"/>
                <w:left w:val="none" w:sz="0" w:space="0" w:color="auto"/>
                <w:bottom w:val="none" w:sz="0" w:space="0" w:color="auto"/>
                <w:right w:val="none" w:sz="0" w:space="0" w:color="auto"/>
              </w:divBdr>
              <w:divsChild>
                <w:div w:id="6876820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56864000">
      <w:bodyDiv w:val="1"/>
      <w:marLeft w:val="0"/>
      <w:marRight w:val="0"/>
      <w:marTop w:val="0"/>
      <w:marBottom w:val="0"/>
      <w:divBdr>
        <w:top w:val="none" w:sz="0" w:space="0" w:color="auto"/>
        <w:left w:val="none" w:sz="0" w:space="0" w:color="auto"/>
        <w:bottom w:val="none" w:sz="0" w:space="0" w:color="auto"/>
        <w:right w:val="none" w:sz="0" w:space="0" w:color="auto"/>
      </w:divBdr>
    </w:div>
    <w:div w:id="582419120">
      <w:bodyDiv w:val="1"/>
      <w:marLeft w:val="0"/>
      <w:marRight w:val="0"/>
      <w:marTop w:val="0"/>
      <w:marBottom w:val="0"/>
      <w:divBdr>
        <w:top w:val="none" w:sz="0" w:space="0" w:color="auto"/>
        <w:left w:val="none" w:sz="0" w:space="0" w:color="auto"/>
        <w:bottom w:val="none" w:sz="0" w:space="0" w:color="auto"/>
        <w:right w:val="none" w:sz="0" w:space="0" w:color="auto"/>
      </w:divBdr>
    </w:div>
    <w:div w:id="627973739">
      <w:bodyDiv w:val="1"/>
      <w:marLeft w:val="0"/>
      <w:marRight w:val="0"/>
      <w:marTop w:val="0"/>
      <w:marBottom w:val="0"/>
      <w:divBdr>
        <w:top w:val="none" w:sz="0" w:space="0" w:color="auto"/>
        <w:left w:val="none" w:sz="0" w:space="0" w:color="auto"/>
        <w:bottom w:val="none" w:sz="0" w:space="0" w:color="auto"/>
        <w:right w:val="none" w:sz="0" w:space="0" w:color="auto"/>
      </w:divBdr>
    </w:div>
    <w:div w:id="658190534">
      <w:bodyDiv w:val="1"/>
      <w:marLeft w:val="0"/>
      <w:marRight w:val="0"/>
      <w:marTop w:val="0"/>
      <w:marBottom w:val="0"/>
      <w:divBdr>
        <w:top w:val="none" w:sz="0" w:space="0" w:color="auto"/>
        <w:left w:val="none" w:sz="0" w:space="0" w:color="auto"/>
        <w:bottom w:val="none" w:sz="0" w:space="0" w:color="auto"/>
        <w:right w:val="none" w:sz="0" w:space="0" w:color="auto"/>
      </w:divBdr>
    </w:div>
    <w:div w:id="662124700">
      <w:bodyDiv w:val="1"/>
      <w:marLeft w:val="0"/>
      <w:marRight w:val="0"/>
      <w:marTop w:val="0"/>
      <w:marBottom w:val="0"/>
      <w:divBdr>
        <w:top w:val="none" w:sz="0" w:space="0" w:color="auto"/>
        <w:left w:val="none" w:sz="0" w:space="0" w:color="auto"/>
        <w:bottom w:val="none" w:sz="0" w:space="0" w:color="auto"/>
        <w:right w:val="none" w:sz="0" w:space="0" w:color="auto"/>
      </w:divBdr>
    </w:div>
    <w:div w:id="675621904">
      <w:bodyDiv w:val="1"/>
      <w:marLeft w:val="0"/>
      <w:marRight w:val="0"/>
      <w:marTop w:val="0"/>
      <w:marBottom w:val="0"/>
      <w:divBdr>
        <w:top w:val="none" w:sz="0" w:space="0" w:color="auto"/>
        <w:left w:val="none" w:sz="0" w:space="0" w:color="auto"/>
        <w:bottom w:val="none" w:sz="0" w:space="0" w:color="auto"/>
        <w:right w:val="none" w:sz="0" w:space="0" w:color="auto"/>
      </w:divBdr>
    </w:div>
    <w:div w:id="743646642">
      <w:bodyDiv w:val="1"/>
      <w:marLeft w:val="0"/>
      <w:marRight w:val="0"/>
      <w:marTop w:val="0"/>
      <w:marBottom w:val="0"/>
      <w:divBdr>
        <w:top w:val="none" w:sz="0" w:space="0" w:color="auto"/>
        <w:left w:val="none" w:sz="0" w:space="0" w:color="auto"/>
        <w:bottom w:val="none" w:sz="0" w:space="0" w:color="auto"/>
        <w:right w:val="none" w:sz="0" w:space="0" w:color="auto"/>
      </w:divBdr>
    </w:div>
    <w:div w:id="760495390">
      <w:bodyDiv w:val="1"/>
      <w:marLeft w:val="0"/>
      <w:marRight w:val="0"/>
      <w:marTop w:val="0"/>
      <w:marBottom w:val="0"/>
      <w:divBdr>
        <w:top w:val="none" w:sz="0" w:space="0" w:color="auto"/>
        <w:left w:val="none" w:sz="0" w:space="0" w:color="auto"/>
        <w:bottom w:val="none" w:sz="0" w:space="0" w:color="auto"/>
        <w:right w:val="none" w:sz="0" w:space="0" w:color="auto"/>
      </w:divBdr>
    </w:div>
    <w:div w:id="773089971">
      <w:bodyDiv w:val="1"/>
      <w:marLeft w:val="0"/>
      <w:marRight w:val="0"/>
      <w:marTop w:val="0"/>
      <w:marBottom w:val="0"/>
      <w:divBdr>
        <w:top w:val="none" w:sz="0" w:space="0" w:color="auto"/>
        <w:left w:val="none" w:sz="0" w:space="0" w:color="auto"/>
        <w:bottom w:val="none" w:sz="0" w:space="0" w:color="auto"/>
        <w:right w:val="none" w:sz="0" w:space="0" w:color="auto"/>
      </w:divBdr>
    </w:div>
    <w:div w:id="781459556">
      <w:bodyDiv w:val="1"/>
      <w:marLeft w:val="0"/>
      <w:marRight w:val="0"/>
      <w:marTop w:val="0"/>
      <w:marBottom w:val="0"/>
      <w:divBdr>
        <w:top w:val="none" w:sz="0" w:space="0" w:color="auto"/>
        <w:left w:val="none" w:sz="0" w:space="0" w:color="auto"/>
        <w:bottom w:val="none" w:sz="0" w:space="0" w:color="auto"/>
        <w:right w:val="none" w:sz="0" w:space="0" w:color="auto"/>
      </w:divBdr>
    </w:div>
    <w:div w:id="798182246">
      <w:bodyDiv w:val="1"/>
      <w:marLeft w:val="0"/>
      <w:marRight w:val="0"/>
      <w:marTop w:val="0"/>
      <w:marBottom w:val="0"/>
      <w:divBdr>
        <w:top w:val="none" w:sz="0" w:space="0" w:color="auto"/>
        <w:left w:val="none" w:sz="0" w:space="0" w:color="auto"/>
        <w:bottom w:val="none" w:sz="0" w:space="0" w:color="auto"/>
        <w:right w:val="none" w:sz="0" w:space="0" w:color="auto"/>
      </w:divBdr>
    </w:div>
    <w:div w:id="800804360">
      <w:bodyDiv w:val="1"/>
      <w:marLeft w:val="0"/>
      <w:marRight w:val="0"/>
      <w:marTop w:val="0"/>
      <w:marBottom w:val="0"/>
      <w:divBdr>
        <w:top w:val="none" w:sz="0" w:space="0" w:color="auto"/>
        <w:left w:val="none" w:sz="0" w:space="0" w:color="auto"/>
        <w:bottom w:val="none" w:sz="0" w:space="0" w:color="auto"/>
        <w:right w:val="none" w:sz="0" w:space="0" w:color="auto"/>
      </w:divBdr>
    </w:div>
    <w:div w:id="808403956">
      <w:bodyDiv w:val="1"/>
      <w:marLeft w:val="0"/>
      <w:marRight w:val="0"/>
      <w:marTop w:val="0"/>
      <w:marBottom w:val="0"/>
      <w:divBdr>
        <w:top w:val="none" w:sz="0" w:space="0" w:color="auto"/>
        <w:left w:val="none" w:sz="0" w:space="0" w:color="auto"/>
        <w:bottom w:val="none" w:sz="0" w:space="0" w:color="auto"/>
        <w:right w:val="none" w:sz="0" w:space="0" w:color="auto"/>
      </w:divBdr>
    </w:div>
    <w:div w:id="857740975">
      <w:bodyDiv w:val="1"/>
      <w:marLeft w:val="0"/>
      <w:marRight w:val="0"/>
      <w:marTop w:val="0"/>
      <w:marBottom w:val="0"/>
      <w:divBdr>
        <w:top w:val="none" w:sz="0" w:space="0" w:color="auto"/>
        <w:left w:val="none" w:sz="0" w:space="0" w:color="auto"/>
        <w:bottom w:val="none" w:sz="0" w:space="0" w:color="auto"/>
        <w:right w:val="none" w:sz="0" w:space="0" w:color="auto"/>
      </w:divBdr>
    </w:div>
    <w:div w:id="887768411">
      <w:bodyDiv w:val="1"/>
      <w:marLeft w:val="0"/>
      <w:marRight w:val="0"/>
      <w:marTop w:val="0"/>
      <w:marBottom w:val="0"/>
      <w:divBdr>
        <w:top w:val="none" w:sz="0" w:space="0" w:color="auto"/>
        <w:left w:val="none" w:sz="0" w:space="0" w:color="auto"/>
        <w:bottom w:val="none" w:sz="0" w:space="0" w:color="auto"/>
        <w:right w:val="none" w:sz="0" w:space="0" w:color="auto"/>
      </w:divBdr>
    </w:div>
    <w:div w:id="941105782">
      <w:bodyDiv w:val="1"/>
      <w:marLeft w:val="0"/>
      <w:marRight w:val="0"/>
      <w:marTop w:val="0"/>
      <w:marBottom w:val="0"/>
      <w:divBdr>
        <w:top w:val="none" w:sz="0" w:space="0" w:color="auto"/>
        <w:left w:val="none" w:sz="0" w:space="0" w:color="auto"/>
        <w:bottom w:val="none" w:sz="0" w:space="0" w:color="auto"/>
        <w:right w:val="none" w:sz="0" w:space="0" w:color="auto"/>
      </w:divBdr>
    </w:div>
    <w:div w:id="944196331">
      <w:bodyDiv w:val="1"/>
      <w:marLeft w:val="0"/>
      <w:marRight w:val="0"/>
      <w:marTop w:val="0"/>
      <w:marBottom w:val="0"/>
      <w:divBdr>
        <w:top w:val="none" w:sz="0" w:space="0" w:color="auto"/>
        <w:left w:val="none" w:sz="0" w:space="0" w:color="auto"/>
        <w:bottom w:val="none" w:sz="0" w:space="0" w:color="auto"/>
        <w:right w:val="none" w:sz="0" w:space="0" w:color="auto"/>
      </w:divBdr>
    </w:div>
    <w:div w:id="977874854">
      <w:bodyDiv w:val="1"/>
      <w:marLeft w:val="0"/>
      <w:marRight w:val="0"/>
      <w:marTop w:val="0"/>
      <w:marBottom w:val="0"/>
      <w:divBdr>
        <w:top w:val="none" w:sz="0" w:space="0" w:color="auto"/>
        <w:left w:val="none" w:sz="0" w:space="0" w:color="auto"/>
        <w:bottom w:val="none" w:sz="0" w:space="0" w:color="auto"/>
        <w:right w:val="none" w:sz="0" w:space="0" w:color="auto"/>
      </w:divBdr>
    </w:div>
    <w:div w:id="1019046554">
      <w:bodyDiv w:val="1"/>
      <w:marLeft w:val="0"/>
      <w:marRight w:val="0"/>
      <w:marTop w:val="0"/>
      <w:marBottom w:val="0"/>
      <w:divBdr>
        <w:top w:val="none" w:sz="0" w:space="0" w:color="auto"/>
        <w:left w:val="none" w:sz="0" w:space="0" w:color="auto"/>
        <w:bottom w:val="none" w:sz="0" w:space="0" w:color="auto"/>
        <w:right w:val="none" w:sz="0" w:space="0" w:color="auto"/>
      </w:divBdr>
    </w:div>
    <w:div w:id="1056706580">
      <w:bodyDiv w:val="1"/>
      <w:marLeft w:val="0"/>
      <w:marRight w:val="0"/>
      <w:marTop w:val="0"/>
      <w:marBottom w:val="0"/>
      <w:divBdr>
        <w:top w:val="none" w:sz="0" w:space="0" w:color="auto"/>
        <w:left w:val="none" w:sz="0" w:space="0" w:color="auto"/>
        <w:bottom w:val="none" w:sz="0" w:space="0" w:color="auto"/>
        <w:right w:val="none" w:sz="0" w:space="0" w:color="auto"/>
      </w:divBdr>
    </w:div>
    <w:div w:id="1105880509">
      <w:bodyDiv w:val="1"/>
      <w:marLeft w:val="0"/>
      <w:marRight w:val="0"/>
      <w:marTop w:val="0"/>
      <w:marBottom w:val="0"/>
      <w:divBdr>
        <w:top w:val="none" w:sz="0" w:space="0" w:color="auto"/>
        <w:left w:val="none" w:sz="0" w:space="0" w:color="auto"/>
        <w:bottom w:val="none" w:sz="0" w:space="0" w:color="auto"/>
        <w:right w:val="none" w:sz="0" w:space="0" w:color="auto"/>
      </w:divBdr>
    </w:div>
    <w:div w:id="1195120983">
      <w:bodyDiv w:val="1"/>
      <w:marLeft w:val="0"/>
      <w:marRight w:val="0"/>
      <w:marTop w:val="0"/>
      <w:marBottom w:val="0"/>
      <w:divBdr>
        <w:top w:val="none" w:sz="0" w:space="0" w:color="auto"/>
        <w:left w:val="none" w:sz="0" w:space="0" w:color="auto"/>
        <w:bottom w:val="none" w:sz="0" w:space="0" w:color="auto"/>
        <w:right w:val="none" w:sz="0" w:space="0" w:color="auto"/>
      </w:divBdr>
    </w:div>
    <w:div w:id="1231649041">
      <w:bodyDiv w:val="1"/>
      <w:marLeft w:val="0"/>
      <w:marRight w:val="0"/>
      <w:marTop w:val="0"/>
      <w:marBottom w:val="0"/>
      <w:divBdr>
        <w:top w:val="none" w:sz="0" w:space="0" w:color="auto"/>
        <w:left w:val="none" w:sz="0" w:space="0" w:color="auto"/>
        <w:bottom w:val="none" w:sz="0" w:space="0" w:color="auto"/>
        <w:right w:val="none" w:sz="0" w:space="0" w:color="auto"/>
      </w:divBdr>
    </w:div>
    <w:div w:id="1247767054">
      <w:bodyDiv w:val="1"/>
      <w:marLeft w:val="0"/>
      <w:marRight w:val="0"/>
      <w:marTop w:val="0"/>
      <w:marBottom w:val="0"/>
      <w:divBdr>
        <w:top w:val="none" w:sz="0" w:space="0" w:color="auto"/>
        <w:left w:val="none" w:sz="0" w:space="0" w:color="auto"/>
        <w:bottom w:val="none" w:sz="0" w:space="0" w:color="auto"/>
        <w:right w:val="none" w:sz="0" w:space="0" w:color="auto"/>
      </w:divBdr>
    </w:div>
    <w:div w:id="1249537293">
      <w:bodyDiv w:val="1"/>
      <w:marLeft w:val="0"/>
      <w:marRight w:val="0"/>
      <w:marTop w:val="0"/>
      <w:marBottom w:val="0"/>
      <w:divBdr>
        <w:top w:val="none" w:sz="0" w:space="0" w:color="auto"/>
        <w:left w:val="none" w:sz="0" w:space="0" w:color="auto"/>
        <w:bottom w:val="none" w:sz="0" w:space="0" w:color="auto"/>
        <w:right w:val="none" w:sz="0" w:space="0" w:color="auto"/>
      </w:divBdr>
    </w:div>
    <w:div w:id="1321810602">
      <w:bodyDiv w:val="1"/>
      <w:marLeft w:val="0"/>
      <w:marRight w:val="0"/>
      <w:marTop w:val="0"/>
      <w:marBottom w:val="0"/>
      <w:divBdr>
        <w:top w:val="none" w:sz="0" w:space="0" w:color="auto"/>
        <w:left w:val="none" w:sz="0" w:space="0" w:color="auto"/>
        <w:bottom w:val="none" w:sz="0" w:space="0" w:color="auto"/>
        <w:right w:val="none" w:sz="0" w:space="0" w:color="auto"/>
      </w:divBdr>
    </w:div>
    <w:div w:id="1355183820">
      <w:bodyDiv w:val="1"/>
      <w:marLeft w:val="0"/>
      <w:marRight w:val="0"/>
      <w:marTop w:val="0"/>
      <w:marBottom w:val="0"/>
      <w:divBdr>
        <w:top w:val="none" w:sz="0" w:space="0" w:color="auto"/>
        <w:left w:val="none" w:sz="0" w:space="0" w:color="auto"/>
        <w:bottom w:val="none" w:sz="0" w:space="0" w:color="auto"/>
        <w:right w:val="none" w:sz="0" w:space="0" w:color="auto"/>
      </w:divBdr>
    </w:div>
    <w:div w:id="1363432193">
      <w:bodyDiv w:val="1"/>
      <w:marLeft w:val="0"/>
      <w:marRight w:val="0"/>
      <w:marTop w:val="0"/>
      <w:marBottom w:val="0"/>
      <w:divBdr>
        <w:top w:val="none" w:sz="0" w:space="0" w:color="auto"/>
        <w:left w:val="none" w:sz="0" w:space="0" w:color="auto"/>
        <w:bottom w:val="none" w:sz="0" w:space="0" w:color="auto"/>
        <w:right w:val="none" w:sz="0" w:space="0" w:color="auto"/>
      </w:divBdr>
    </w:div>
    <w:div w:id="1410038659">
      <w:bodyDiv w:val="1"/>
      <w:marLeft w:val="0"/>
      <w:marRight w:val="0"/>
      <w:marTop w:val="0"/>
      <w:marBottom w:val="0"/>
      <w:divBdr>
        <w:top w:val="none" w:sz="0" w:space="0" w:color="auto"/>
        <w:left w:val="none" w:sz="0" w:space="0" w:color="auto"/>
        <w:bottom w:val="none" w:sz="0" w:space="0" w:color="auto"/>
        <w:right w:val="none" w:sz="0" w:space="0" w:color="auto"/>
      </w:divBdr>
    </w:div>
    <w:div w:id="1444567193">
      <w:bodyDiv w:val="1"/>
      <w:marLeft w:val="0"/>
      <w:marRight w:val="0"/>
      <w:marTop w:val="0"/>
      <w:marBottom w:val="0"/>
      <w:divBdr>
        <w:top w:val="none" w:sz="0" w:space="0" w:color="auto"/>
        <w:left w:val="none" w:sz="0" w:space="0" w:color="auto"/>
        <w:bottom w:val="none" w:sz="0" w:space="0" w:color="auto"/>
        <w:right w:val="none" w:sz="0" w:space="0" w:color="auto"/>
      </w:divBdr>
    </w:div>
    <w:div w:id="1454134567">
      <w:bodyDiv w:val="1"/>
      <w:marLeft w:val="0"/>
      <w:marRight w:val="0"/>
      <w:marTop w:val="0"/>
      <w:marBottom w:val="0"/>
      <w:divBdr>
        <w:top w:val="none" w:sz="0" w:space="0" w:color="auto"/>
        <w:left w:val="none" w:sz="0" w:space="0" w:color="auto"/>
        <w:bottom w:val="none" w:sz="0" w:space="0" w:color="auto"/>
        <w:right w:val="none" w:sz="0" w:space="0" w:color="auto"/>
      </w:divBdr>
    </w:div>
    <w:div w:id="1493375614">
      <w:bodyDiv w:val="1"/>
      <w:marLeft w:val="0"/>
      <w:marRight w:val="0"/>
      <w:marTop w:val="0"/>
      <w:marBottom w:val="0"/>
      <w:divBdr>
        <w:top w:val="none" w:sz="0" w:space="0" w:color="auto"/>
        <w:left w:val="none" w:sz="0" w:space="0" w:color="auto"/>
        <w:bottom w:val="none" w:sz="0" w:space="0" w:color="auto"/>
        <w:right w:val="none" w:sz="0" w:space="0" w:color="auto"/>
      </w:divBdr>
    </w:div>
    <w:div w:id="1517111867">
      <w:bodyDiv w:val="1"/>
      <w:marLeft w:val="0"/>
      <w:marRight w:val="0"/>
      <w:marTop w:val="0"/>
      <w:marBottom w:val="0"/>
      <w:divBdr>
        <w:top w:val="none" w:sz="0" w:space="0" w:color="auto"/>
        <w:left w:val="none" w:sz="0" w:space="0" w:color="auto"/>
        <w:bottom w:val="none" w:sz="0" w:space="0" w:color="auto"/>
        <w:right w:val="none" w:sz="0" w:space="0" w:color="auto"/>
      </w:divBdr>
    </w:div>
    <w:div w:id="1529026394">
      <w:bodyDiv w:val="1"/>
      <w:marLeft w:val="0"/>
      <w:marRight w:val="0"/>
      <w:marTop w:val="0"/>
      <w:marBottom w:val="0"/>
      <w:divBdr>
        <w:top w:val="none" w:sz="0" w:space="0" w:color="auto"/>
        <w:left w:val="none" w:sz="0" w:space="0" w:color="auto"/>
        <w:bottom w:val="none" w:sz="0" w:space="0" w:color="auto"/>
        <w:right w:val="none" w:sz="0" w:space="0" w:color="auto"/>
      </w:divBdr>
    </w:div>
    <w:div w:id="1546288382">
      <w:bodyDiv w:val="1"/>
      <w:marLeft w:val="0"/>
      <w:marRight w:val="0"/>
      <w:marTop w:val="0"/>
      <w:marBottom w:val="0"/>
      <w:divBdr>
        <w:top w:val="none" w:sz="0" w:space="0" w:color="auto"/>
        <w:left w:val="none" w:sz="0" w:space="0" w:color="auto"/>
        <w:bottom w:val="none" w:sz="0" w:space="0" w:color="auto"/>
        <w:right w:val="none" w:sz="0" w:space="0" w:color="auto"/>
      </w:divBdr>
    </w:div>
    <w:div w:id="1567715242">
      <w:bodyDiv w:val="1"/>
      <w:marLeft w:val="0"/>
      <w:marRight w:val="0"/>
      <w:marTop w:val="0"/>
      <w:marBottom w:val="0"/>
      <w:divBdr>
        <w:top w:val="none" w:sz="0" w:space="0" w:color="auto"/>
        <w:left w:val="none" w:sz="0" w:space="0" w:color="auto"/>
        <w:bottom w:val="none" w:sz="0" w:space="0" w:color="auto"/>
        <w:right w:val="none" w:sz="0" w:space="0" w:color="auto"/>
      </w:divBdr>
    </w:div>
    <w:div w:id="1618874476">
      <w:bodyDiv w:val="1"/>
      <w:marLeft w:val="0"/>
      <w:marRight w:val="0"/>
      <w:marTop w:val="0"/>
      <w:marBottom w:val="0"/>
      <w:divBdr>
        <w:top w:val="none" w:sz="0" w:space="0" w:color="auto"/>
        <w:left w:val="none" w:sz="0" w:space="0" w:color="auto"/>
        <w:bottom w:val="none" w:sz="0" w:space="0" w:color="auto"/>
        <w:right w:val="none" w:sz="0" w:space="0" w:color="auto"/>
      </w:divBdr>
    </w:div>
    <w:div w:id="1648784887">
      <w:bodyDiv w:val="1"/>
      <w:marLeft w:val="0"/>
      <w:marRight w:val="0"/>
      <w:marTop w:val="0"/>
      <w:marBottom w:val="0"/>
      <w:divBdr>
        <w:top w:val="none" w:sz="0" w:space="0" w:color="auto"/>
        <w:left w:val="none" w:sz="0" w:space="0" w:color="auto"/>
        <w:bottom w:val="none" w:sz="0" w:space="0" w:color="auto"/>
        <w:right w:val="none" w:sz="0" w:space="0" w:color="auto"/>
      </w:divBdr>
    </w:div>
    <w:div w:id="1668169740">
      <w:bodyDiv w:val="1"/>
      <w:marLeft w:val="0"/>
      <w:marRight w:val="0"/>
      <w:marTop w:val="0"/>
      <w:marBottom w:val="0"/>
      <w:divBdr>
        <w:top w:val="none" w:sz="0" w:space="0" w:color="auto"/>
        <w:left w:val="none" w:sz="0" w:space="0" w:color="auto"/>
        <w:bottom w:val="none" w:sz="0" w:space="0" w:color="auto"/>
        <w:right w:val="none" w:sz="0" w:space="0" w:color="auto"/>
      </w:divBdr>
    </w:div>
    <w:div w:id="1677000930">
      <w:bodyDiv w:val="1"/>
      <w:marLeft w:val="0"/>
      <w:marRight w:val="0"/>
      <w:marTop w:val="0"/>
      <w:marBottom w:val="0"/>
      <w:divBdr>
        <w:top w:val="none" w:sz="0" w:space="0" w:color="auto"/>
        <w:left w:val="none" w:sz="0" w:space="0" w:color="auto"/>
        <w:bottom w:val="none" w:sz="0" w:space="0" w:color="auto"/>
        <w:right w:val="none" w:sz="0" w:space="0" w:color="auto"/>
      </w:divBdr>
    </w:div>
    <w:div w:id="1722052090">
      <w:bodyDiv w:val="1"/>
      <w:marLeft w:val="0"/>
      <w:marRight w:val="0"/>
      <w:marTop w:val="0"/>
      <w:marBottom w:val="0"/>
      <w:divBdr>
        <w:top w:val="none" w:sz="0" w:space="0" w:color="auto"/>
        <w:left w:val="none" w:sz="0" w:space="0" w:color="auto"/>
        <w:bottom w:val="none" w:sz="0" w:space="0" w:color="auto"/>
        <w:right w:val="none" w:sz="0" w:space="0" w:color="auto"/>
      </w:divBdr>
    </w:div>
    <w:div w:id="1737583621">
      <w:bodyDiv w:val="1"/>
      <w:marLeft w:val="0"/>
      <w:marRight w:val="0"/>
      <w:marTop w:val="0"/>
      <w:marBottom w:val="0"/>
      <w:divBdr>
        <w:top w:val="none" w:sz="0" w:space="0" w:color="auto"/>
        <w:left w:val="none" w:sz="0" w:space="0" w:color="auto"/>
        <w:bottom w:val="none" w:sz="0" w:space="0" w:color="auto"/>
        <w:right w:val="none" w:sz="0" w:space="0" w:color="auto"/>
      </w:divBdr>
    </w:div>
    <w:div w:id="1748456647">
      <w:bodyDiv w:val="1"/>
      <w:marLeft w:val="0"/>
      <w:marRight w:val="0"/>
      <w:marTop w:val="0"/>
      <w:marBottom w:val="0"/>
      <w:divBdr>
        <w:top w:val="none" w:sz="0" w:space="0" w:color="auto"/>
        <w:left w:val="none" w:sz="0" w:space="0" w:color="auto"/>
        <w:bottom w:val="none" w:sz="0" w:space="0" w:color="auto"/>
        <w:right w:val="none" w:sz="0" w:space="0" w:color="auto"/>
      </w:divBdr>
    </w:div>
    <w:div w:id="1750418076">
      <w:bodyDiv w:val="1"/>
      <w:marLeft w:val="0"/>
      <w:marRight w:val="0"/>
      <w:marTop w:val="0"/>
      <w:marBottom w:val="0"/>
      <w:divBdr>
        <w:top w:val="none" w:sz="0" w:space="0" w:color="auto"/>
        <w:left w:val="none" w:sz="0" w:space="0" w:color="auto"/>
        <w:bottom w:val="none" w:sz="0" w:space="0" w:color="auto"/>
        <w:right w:val="none" w:sz="0" w:space="0" w:color="auto"/>
      </w:divBdr>
    </w:div>
    <w:div w:id="1796606099">
      <w:bodyDiv w:val="1"/>
      <w:marLeft w:val="0"/>
      <w:marRight w:val="0"/>
      <w:marTop w:val="0"/>
      <w:marBottom w:val="0"/>
      <w:divBdr>
        <w:top w:val="none" w:sz="0" w:space="0" w:color="auto"/>
        <w:left w:val="none" w:sz="0" w:space="0" w:color="auto"/>
        <w:bottom w:val="none" w:sz="0" w:space="0" w:color="auto"/>
        <w:right w:val="none" w:sz="0" w:space="0" w:color="auto"/>
      </w:divBdr>
    </w:div>
    <w:div w:id="1798142253">
      <w:bodyDiv w:val="1"/>
      <w:marLeft w:val="0"/>
      <w:marRight w:val="0"/>
      <w:marTop w:val="0"/>
      <w:marBottom w:val="0"/>
      <w:divBdr>
        <w:top w:val="none" w:sz="0" w:space="0" w:color="auto"/>
        <w:left w:val="none" w:sz="0" w:space="0" w:color="auto"/>
        <w:bottom w:val="none" w:sz="0" w:space="0" w:color="auto"/>
        <w:right w:val="none" w:sz="0" w:space="0" w:color="auto"/>
      </w:divBdr>
    </w:div>
    <w:div w:id="1800297134">
      <w:bodyDiv w:val="1"/>
      <w:marLeft w:val="0"/>
      <w:marRight w:val="0"/>
      <w:marTop w:val="0"/>
      <w:marBottom w:val="0"/>
      <w:divBdr>
        <w:top w:val="none" w:sz="0" w:space="0" w:color="auto"/>
        <w:left w:val="none" w:sz="0" w:space="0" w:color="auto"/>
        <w:bottom w:val="none" w:sz="0" w:space="0" w:color="auto"/>
        <w:right w:val="none" w:sz="0" w:space="0" w:color="auto"/>
      </w:divBdr>
    </w:div>
    <w:div w:id="1809861469">
      <w:bodyDiv w:val="1"/>
      <w:marLeft w:val="0"/>
      <w:marRight w:val="0"/>
      <w:marTop w:val="0"/>
      <w:marBottom w:val="0"/>
      <w:divBdr>
        <w:top w:val="none" w:sz="0" w:space="0" w:color="auto"/>
        <w:left w:val="none" w:sz="0" w:space="0" w:color="auto"/>
        <w:bottom w:val="none" w:sz="0" w:space="0" w:color="auto"/>
        <w:right w:val="none" w:sz="0" w:space="0" w:color="auto"/>
      </w:divBdr>
    </w:div>
    <w:div w:id="1827436313">
      <w:bodyDiv w:val="1"/>
      <w:marLeft w:val="0"/>
      <w:marRight w:val="0"/>
      <w:marTop w:val="0"/>
      <w:marBottom w:val="0"/>
      <w:divBdr>
        <w:top w:val="none" w:sz="0" w:space="0" w:color="auto"/>
        <w:left w:val="none" w:sz="0" w:space="0" w:color="auto"/>
        <w:bottom w:val="none" w:sz="0" w:space="0" w:color="auto"/>
        <w:right w:val="none" w:sz="0" w:space="0" w:color="auto"/>
      </w:divBdr>
    </w:div>
    <w:div w:id="1873883843">
      <w:bodyDiv w:val="1"/>
      <w:marLeft w:val="0"/>
      <w:marRight w:val="0"/>
      <w:marTop w:val="0"/>
      <w:marBottom w:val="0"/>
      <w:divBdr>
        <w:top w:val="none" w:sz="0" w:space="0" w:color="auto"/>
        <w:left w:val="none" w:sz="0" w:space="0" w:color="auto"/>
        <w:bottom w:val="none" w:sz="0" w:space="0" w:color="auto"/>
        <w:right w:val="none" w:sz="0" w:space="0" w:color="auto"/>
      </w:divBdr>
    </w:div>
    <w:div w:id="1919515078">
      <w:bodyDiv w:val="1"/>
      <w:marLeft w:val="0"/>
      <w:marRight w:val="0"/>
      <w:marTop w:val="0"/>
      <w:marBottom w:val="0"/>
      <w:divBdr>
        <w:top w:val="none" w:sz="0" w:space="0" w:color="auto"/>
        <w:left w:val="none" w:sz="0" w:space="0" w:color="auto"/>
        <w:bottom w:val="none" w:sz="0" w:space="0" w:color="auto"/>
        <w:right w:val="none" w:sz="0" w:space="0" w:color="auto"/>
      </w:divBdr>
    </w:div>
    <w:div w:id="1940289900">
      <w:bodyDiv w:val="1"/>
      <w:marLeft w:val="0"/>
      <w:marRight w:val="0"/>
      <w:marTop w:val="0"/>
      <w:marBottom w:val="0"/>
      <w:divBdr>
        <w:top w:val="none" w:sz="0" w:space="0" w:color="auto"/>
        <w:left w:val="none" w:sz="0" w:space="0" w:color="auto"/>
        <w:bottom w:val="none" w:sz="0" w:space="0" w:color="auto"/>
        <w:right w:val="none" w:sz="0" w:space="0" w:color="auto"/>
      </w:divBdr>
    </w:div>
    <w:div w:id="1942492016">
      <w:bodyDiv w:val="1"/>
      <w:marLeft w:val="0"/>
      <w:marRight w:val="0"/>
      <w:marTop w:val="0"/>
      <w:marBottom w:val="0"/>
      <w:divBdr>
        <w:top w:val="none" w:sz="0" w:space="0" w:color="auto"/>
        <w:left w:val="none" w:sz="0" w:space="0" w:color="auto"/>
        <w:bottom w:val="none" w:sz="0" w:space="0" w:color="auto"/>
        <w:right w:val="none" w:sz="0" w:space="0" w:color="auto"/>
      </w:divBdr>
    </w:div>
    <w:div w:id="1995259943">
      <w:bodyDiv w:val="1"/>
      <w:marLeft w:val="0"/>
      <w:marRight w:val="0"/>
      <w:marTop w:val="0"/>
      <w:marBottom w:val="0"/>
      <w:divBdr>
        <w:top w:val="none" w:sz="0" w:space="0" w:color="auto"/>
        <w:left w:val="none" w:sz="0" w:space="0" w:color="auto"/>
        <w:bottom w:val="none" w:sz="0" w:space="0" w:color="auto"/>
        <w:right w:val="none" w:sz="0" w:space="0" w:color="auto"/>
      </w:divBdr>
    </w:div>
    <w:div w:id="2005430697">
      <w:bodyDiv w:val="1"/>
      <w:marLeft w:val="0"/>
      <w:marRight w:val="0"/>
      <w:marTop w:val="0"/>
      <w:marBottom w:val="0"/>
      <w:divBdr>
        <w:top w:val="none" w:sz="0" w:space="0" w:color="auto"/>
        <w:left w:val="none" w:sz="0" w:space="0" w:color="auto"/>
        <w:bottom w:val="none" w:sz="0" w:space="0" w:color="auto"/>
        <w:right w:val="none" w:sz="0" w:space="0" w:color="auto"/>
      </w:divBdr>
    </w:div>
    <w:div w:id="20788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BB170-DF8F-48A1-A511-5592224C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19</Pages>
  <Words>7365</Words>
  <Characters>40513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santander</Company>
  <LinksUpToDate>false</LinksUpToDate>
  <CharactersWithSpaces>47783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daniel-guerrero</dc:creator>
  <cp:keywords/>
  <dc:description/>
  <cp:lastModifiedBy>Andrea Paola Duque Camacho</cp:lastModifiedBy>
  <cp:revision>8</cp:revision>
  <cp:lastPrinted>2019-01-16T17:02:00Z</cp:lastPrinted>
  <dcterms:created xsi:type="dcterms:W3CDTF">2019-02-12T21:03:00Z</dcterms:created>
  <dcterms:modified xsi:type="dcterms:W3CDTF">2019-02-18T14:54:00Z</dcterms:modified>
</cp:coreProperties>
</file>